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4F35" w14:textId="33339694" w:rsidR="00C93501" w:rsidRDefault="00000000">
      <w:pPr>
        <w:pStyle w:val="BodyText"/>
        <w:spacing w:before="85"/>
        <w:ind w:left="120"/>
        <w:rPr>
          <w:spacing w:val="-2"/>
          <w:w w:val="90"/>
        </w:rPr>
      </w:pPr>
      <w:r>
        <w:rPr>
          <w:w w:val="90"/>
        </w:rPr>
        <w:t>Specialty</w:t>
      </w:r>
      <w:r w:rsidR="001517D6">
        <w:rPr>
          <w:w w:val="90"/>
        </w:rPr>
        <w:t xml:space="preserve"> Tertiary</w:t>
      </w:r>
      <w:r>
        <w:rPr>
          <w:spacing w:val="5"/>
        </w:rPr>
        <w:t xml:space="preserve"> </w:t>
      </w:r>
      <w:r>
        <w:rPr>
          <w:w w:val="90"/>
        </w:rPr>
        <w:t>Drug</w:t>
      </w:r>
      <w:r>
        <w:rPr>
          <w:spacing w:val="7"/>
        </w:rPr>
        <w:t xml:space="preserve"> </w:t>
      </w:r>
      <w:r>
        <w:rPr>
          <w:w w:val="90"/>
        </w:rPr>
        <w:t>Information</w:t>
      </w:r>
      <w:r>
        <w:rPr>
          <w:spacing w:val="4"/>
        </w:rPr>
        <w:t xml:space="preserve"> </w:t>
      </w:r>
      <w:r>
        <w:rPr>
          <w:spacing w:val="-2"/>
          <w:w w:val="90"/>
        </w:rPr>
        <w:t>Resources</w:t>
      </w:r>
    </w:p>
    <w:p w14:paraId="0729EE4B" w14:textId="77777777" w:rsidR="0097781A" w:rsidRDefault="0097781A">
      <w:pPr>
        <w:pStyle w:val="BodyText"/>
        <w:spacing w:before="85"/>
        <w:ind w:left="120"/>
        <w:rPr>
          <w:spacing w:val="-2"/>
          <w:w w:val="90"/>
        </w:rPr>
      </w:pPr>
    </w:p>
    <w:p w14:paraId="22395E1A" w14:textId="55365792" w:rsidR="0097781A" w:rsidRDefault="0097781A" w:rsidP="0097781A">
      <w:pPr>
        <w:pStyle w:val="BodyText"/>
        <w:spacing w:before="85"/>
        <w:ind w:left="720"/>
        <w:rPr>
          <w:spacing w:val="-2"/>
          <w:w w:val="90"/>
        </w:rPr>
      </w:pPr>
      <w:r>
        <w:rPr>
          <w:spacing w:val="-2"/>
          <w:w w:val="90"/>
        </w:rPr>
        <w:t xml:space="preserve">Key to </w:t>
      </w:r>
      <w:r w:rsidR="00962235">
        <w:rPr>
          <w:spacing w:val="-2"/>
          <w:w w:val="90"/>
        </w:rPr>
        <w:t>e</w:t>
      </w:r>
      <w:r>
        <w:rPr>
          <w:spacing w:val="-2"/>
          <w:w w:val="90"/>
        </w:rPr>
        <w:t>mphasized points:</w:t>
      </w:r>
    </w:p>
    <w:p w14:paraId="1C87426B" w14:textId="2261BF14" w:rsidR="0097781A" w:rsidRPr="000C0A0A" w:rsidRDefault="0097781A" w:rsidP="0097781A">
      <w:pPr>
        <w:pStyle w:val="BodyText"/>
        <w:spacing w:before="85"/>
        <w:ind w:left="1320"/>
        <w:rPr>
          <w:spacing w:val="-2"/>
          <w:w w:val="90"/>
          <w:u w:val="single"/>
        </w:rPr>
      </w:pPr>
      <w:r w:rsidRPr="000C0A0A">
        <w:rPr>
          <w:color w:val="C00000"/>
          <w:spacing w:val="-2"/>
          <w:w w:val="90"/>
          <w:u w:val="single"/>
        </w:rPr>
        <w:t xml:space="preserve">Underlined, non-italicized, red </w:t>
      </w:r>
      <w:r w:rsidR="00333195">
        <w:rPr>
          <w:color w:val="C00000"/>
          <w:spacing w:val="-2"/>
          <w:w w:val="90"/>
          <w:u w:val="single"/>
        </w:rPr>
        <w:t xml:space="preserve">font </w:t>
      </w:r>
      <w:r w:rsidRPr="000C0A0A">
        <w:rPr>
          <w:color w:val="C00000"/>
          <w:spacing w:val="-2"/>
          <w:w w:val="90"/>
          <w:u w:val="single"/>
        </w:rPr>
        <w:t>= distinctive characteristics that will probably be covered on exams and quizzes</w:t>
      </w:r>
    </w:p>
    <w:p w14:paraId="56C8D852" w14:textId="42836A33" w:rsidR="0097781A" w:rsidRDefault="0097781A" w:rsidP="0097781A">
      <w:pPr>
        <w:pStyle w:val="BodyText"/>
        <w:spacing w:before="85"/>
        <w:ind w:left="1320"/>
      </w:pPr>
      <w:r w:rsidRPr="000C0A0A">
        <w:rPr>
          <w:i/>
          <w:iCs/>
          <w:spacing w:val="-2"/>
          <w:w w:val="90"/>
          <w:u w:val="single"/>
        </w:rPr>
        <w:t>Underlined, italicized, black</w:t>
      </w:r>
      <w:r w:rsidR="00333195">
        <w:rPr>
          <w:i/>
          <w:iCs/>
          <w:spacing w:val="-2"/>
          <w:w w:val="90"/>
          <w:u w:val="single"/>
        </w:rPr>
        <w:t xml:space="preserve"> font </w:t>
      </w:r>
      <w:r w:rsidRPr="000C0A0A">
        <w:rPr>
          <w:i/>
          <w:iCs/>
          <w:spacing w:val="-2"/>
          <w:w w:val="90"/>
          <w:u w:val="single"/>
        </w:rPr>
        <w:t>= format</w:t>
      </w:r>
      <w:r w:rsidR="00333195">
        <w:rPr>
          <w:i/>
          <w:iCs/>
          <w:spacing w:val="-2"/>
          <w:w w:val="90"/>
          <w:u w:val="single"/>
        </w:rPr>
        <w:t xml:space="preserve"> information</w:t>
      </w:r>
      <w:r w:rsidR="00595F90">
        <w:rPr>
          <w:i/>
          <w:iCs/>
          <w:spacing w:val="-2"/>
          <w:w w:val="90"/>
          <w:u w:val="single"/>
        </w:rPr>
        <w:t xml:space="preserve"> and other</w:t>
      </w:r>
      <w:r w:rsidRPr="000C0A0A">
        <w:rPr>
          <w:i/>
          <w:iCs/>
          <w:spacing w:val="-2"/>
          <w:w w:val="90"/>
          <w:u w:val="single"/>
        </w:rPr>
        <w:t xml:space="preserve"> information that may also be covered on exams</w:t>
      </w:r>
      <w:r>
        <w:rPr>
          <w:spacing w:val="-2"/>
          <w:w w:val="90"/>
        </w:rPr>
        <w:t>.</w:t>
      </w:r>
    </w:p>
    <w:p w14:paraId="06BC2993" w14:textId="50CDA704" w:rsidR="004625F9" w:rsidRDefault="004625F9">
      <w:pPr>
        <w:pStyle w:val="BodyText"/>
        <w:rPr>
          <w:sz w:val="21"/>
        </w:rPr>
      </w:pPr>
    </w:p>
    <w:p w14:paraId="4DA78B38" w14:textId="1E2E7457" w:rsidR="004625F9" w:rsidRPr="004625F9" w:rsidRDefault="004625F9" w:rsidP="004625F9">
      <w:pPr>
        <w:pStyle w:val="BodyText"/>
        <w:ind w:left="720"/>
        <w:rPr>
          <w:sz w:val="21"/>
          <w:u w:val="single"/>
        </w:rPr>
      </w:pPr>
      <w:r w:rsidRPr="000C0A0A">
        <w:rPr>
          <w:color w:val="C00000"/>
          <w:sz w:val="21"/>
          <w:u w:val="single"/>
        </w:rPr>
        <w:t>None of the resources listed below is limited to FDA-approved uses.  In other words, all may include off-label uses.</w:t>
      </w:r>
    </w:p>
    <w:p w14:paraId="121A97D0" w14:textId="77777777" w:rsidR="004625F9" w:rsidRDefault="004625F9">
      <w:pPr>
        <w:pStyle w:val="BodyText"/>
        <w:rPr>
          <w:sz w:val="2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2790"/>
        <w:gridCol w:w="1423"/>
        <w:gridCol w:w="2472"/>
        <w:gridCol w:w="2678"/>
      </w:tblGrid>
      <w:tr w:rsidR="00674A7F" w:rsidRPr="002520C7" w14:paraId="43F033D7" w14:textId="77777777" w:rsidTr="00C52A3E">
        <w:trPr>
          <w:trHeight w:val="530"/>
          <w:tblHeader/>
        </w:trPr>
        <w:tc>
          <w:tcPr>
            <w:tcW w:w="31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02EF0B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Resource</w:t>
            </w:r>
            <w:r w:rsidRPr="002520C7">
              <w:rPr>
                <w:spacing w:val="-6"/>
                <w:w w:val="85"/>
                <w:sz w:val="18"/>
                <w:szCs w:val="18"/>
              </w:rPr>
              <w:t xml:space="preserve"> </w:t>
            </w:r>
            <w:r w:rsidRPr="002520C7">
              <w:rPr>
                <w:w w:val="85"/>
                <w:sz w:val="18"/>
                <w:szCs w:val="18"/>
              </w:rPr>
              <w:t xml:space="preserve">Title </w:t>
            </w:r>
            <w:r w:rsidRPr="002520C7">
              <w:rPr>
                <w:spacing w:val="-2"/>
                <w:sz w:val="18"/>
                <w:szCs w:val="18"/>
              </w:rPr>
              <w:t>Print/Online</w:t>
            </w:r>
          </w:p>
        </w:tc>
        <w:tc>
          <w:tcPr>
            <w:tcW w:w="279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DE3203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 xml:space="preserve">Type of question(s) most often answered by </w:t>
            </w:r>
            <w:r w:rsidRPr="002520C7">
              <w:rPr>
                <w:sz w:val="18"/>
                <w:szCs w:val="18"/>
              </w:rPr>
              <w:t>this</w:t>
            </w:r>
            <w:r w:rsidRPr="002520C7">
              <w:rPr>
                <w:spacing w:val="-9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text</w:t>
            </w:r>
          </w:p>
        </w:tc>
        <w:tc>
          <w:tcPr>
            <w:tcW w:w="14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E8608C" w14:textId="1A50AD2C" w:rsidR="00674A7F" w:rsidRPr="002520C7" w:rsidRDefault="00674A7F" w:rsidP="00C52A3E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w w:val="90"/>
                <w:sz w:val="18"/>
                <w:szCs w:val="18"/>
              </w:rPr>
              <w:t>Organization</w:t>
            </w:r>
            <w:r w:rsidRPr="002520C7">
              <w:rPr>
                <w:spacing w:val="-5"/>
                <w:w w:val="90"/>
                <w:sz w:val="18"/>
                <w:szCs w:val="18"/>
              </w:rPr>
              <w:t xml:space="preserve"> </w:t>
            </w:r>
            <w:r w:rsidRPr="002520C7">
              <w:rPr>
                <w:w w:val="90"/>
                <w:sz w:val="18"/>
                <w:szCs w:val="18"/>
              </w:rPr>
              <w:t xml:space="preserve">of </w:t>
            </w:r>
            <w:r w:rsidRPr="002520C7">
              <w:rPr>
                <w:spacing w:val="-2"/>
                <w:w w:val="90"/>
                <w:sz w:val="18"/>
                <w:szCs w:val="18"/>
              </w:rPr>
              <w:t>text/Availability</w:t>
            </w:r>
            <w:r w:rsidR="00C52A3E">
              <w:rPr>
                <w:sz w:val="18"/>
                <w:szCs w:val="18"/>
              </w:rPr>
              <w:t xml:space="preserve"> </w:t>
            </w:r>
            <w:r w:rsidRPr="002520C7">
              <w:rPr>
                <w:w w:val="90"/>
                <w:sz w:val="18"/>
                <w:szCs w:val="18"/>
              </w:rPr>
              <w:t>of</w:t>
            </w:r>
            <w:r w:rsidRPr="002520C7">
              <w:rPr>
                <w:spacing w:val="-3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95"/>
                <w:sz w:val="18"/>
                <w:szCs w:val="18"/>
              </w:rPr>
              <w:t>Index</w:t>
            </w:r>
          </w:p>
        </w:tc>
        <w:tc>
          <w:tcPr>
            <w:tcW w:w="247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CCB3B9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spacing w:val="-2"/>
                <w:w w:val="95"/>
                <w:sz w:val="18"/>
                <w:szCs w:val="18"/>
              </w:rPr>
              <w:t>Advantages</w:t>
            </w:r>
          </w:p>
        </w:tc>
        <w:tc>
          <w:tcPr>
            <w:tcW w:w="26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17AA61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spacing w:val="-2"/>
                <w:sz w:val="18"/>
                <w:szCs w:val="18"/>
              </w:rPr>
              <w:t>Limitations</w:t>
            </w:r>
          </w:p>
        </w:tc>
      </w:tr>
      <w:tr w:rsidR="00674A7F" w:rsidRPr="002520C7" w14:paraId="628EE7E6" w14:textId="77777777" w:rsidTr="00C52A3E">
        <w:trPr>
          <w:trHeight w:val="2555"/>
        </w:trPr>
        <w:tc>
          <w:tcPr>
            <w:tcW w:w="31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018875" w14:textId="2EB9455C" w:rsidR="00674A7F" w:rsidRPr="000C0A0A" w:rsidRDefault="00674A7F" w:rsidP="004E5F7D">
            <w:pPr>
              <w:pStyle w:val="TableParagraph"/>
              <w:spacing w:after="80"/>
              <w:ind w:left="0"/>
              <w:rPr>
                <w:color w:val="C00000"/>
                <w:sz w:val="18"/>
                <w:szCs w:val="18"/>
                <w:u w:val="single"/>
              </w:rPr>
            </w:pPr>
            <w:r w:rsidRPr="000C0A0A">
              <w:rPr>
                <w:color w:val="C00000"/>
                <w:spacing w:val="-2"/>
                <w:w w:val="90"/>
                <w:sz w:val="18"/>
                <w:szCs w:val="18"/>
                <w:u w:val="single"/>
              </w:rPr>
              <w:t>Drugs</w:t>
            </w:r>
            <w:r w:rsidRPr="000C0A0A">
              <w:rPr>
                <w:color w:val="C00000"/>
                <w:spacing w:val="-10"/>
                <w:w w:val="90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pacing w:val="-2"/>
                <w:w w:val="90"/>
                <w:sz w:val="18"/>
                <w:szCs w:val="18"/>
                <w:u w:val="single"/>
              </w:rPr>
              <w:t>in</w:t>
            </w:r>
            <w:r w:rsidRPr="000C0A0A">
              <w:rPr>
                <w:color w:val="C00000"/>
                <w:spacing w:val="-7"/>
                <w:w w:val="90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pacing w:val="-2"/>
                <w:w w:val="90"/>
                <w:sz w:val="18"/>
                <w:szCs w:val="18"/>
                <w:u w:val="single"/>
              </w:rPr>
              <w:t xml:space="preserve">Pregnancy </w:t>
            </w:r>
            <w:r w:rsidRPr="000C0A0A">
              <w:rPr>
                <w:color w:val="C00000"/>
                <w:sz w:val="18"/>
                <w:szCs w:val="18"/>
                <w:u w:val="single"/>
              </w:rPr>
              <w:t>and</w:t>
            </w:r>
            <w:r w:rsidRPr="000C0A0A">
              <w:rPr>
                <w:color w:val="C00000"/>
                <w:spacing w:val="-1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z w:val="18"/>
                <w:szCs w:val="18"/>
                <w:u w:val="single"/>
              </w:rPr>
              <w:t xml:space="preserve">Lactation </w:t>
            </w:r>
            <w:r w:rsidRPr="000C0A0A">
              <w:rPr>
                <w:color w:val="C00000"/>
                <w:spacing w:val="-2"/>
                <w:sz w:val="18"/>
                <w:szCs w:val="18"/>
                <w:u w:val="single"/>
              </w:rPr>
              <w:t>(Briggs')</w:t>
            </w:r>
          </w:p>
          <w:p w14:paraId="62DCEA09" w14:textId="77777777" w:rsidR="00674A7F" w:rsidRPr="002520C7" w:rsidRDefault="00674A7F" w:rsidP="004E5F7D">
            <w:pPr>
              <w:pStyle w:val="TableParagraph"/>
              <w:spacing w:before="0" w:after="80"/>
              <w:ind w:left="0"/>
              <w:rPr>
                <w:sz w:val="18"/>
                <w:szCs w:val="18"/>
              </w:rPr>
            </w:pPr>
          </w:p>
          <w:p w14:paraId="500B4D16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</w:p>
          <w:p w14:paraId="00C49402" w14:textId="77777777" w:rsidR="002520C7" w:rsidRPr="002520C7" w:rsidRDefault="002520C7" w:rsidP="002520C7">
            <w:pPr>
              <w:pStyle w:val="TableParagraph"/>
              <w:spacing w:before="10" w:after="80"/>
              <w:ind w:left="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2520C7">
              <w:rPr>
                <w:i/>
                <w:iCs/>
                <w:color w:val="000000" w:themeColor="text1"/>
                <w:spacing w:val="-2"/>
                <w:w w:val="85"/>
                <w:sz w:val="18"/>
                <w:szCs w:val="18"/>
                <w:u w:val="single"/>
              </w:rPr>
              <w:t>online</w:t>
            </w:r>
          </w:p>
          <w:p w14:paraId="5C991B75" w14:textId="106EAF27" w:rsidR="00674A7F" w:rsidRPr="002520C7" w:rsidRDefault="002520C7" w:rsidP="002520C7">
            <w:pPr>
              <w:pStyle w:val="TableParagraph"/>
              <w:spacing w:before="0" w:after="80"/>
              <w:ind w:left="0"/>
              <w:rPr>
                <w:i/>
                <w:iCs/>
                <w:color w:val="000000" w:themeColor="text1"/>
                <w:spacing w:val="-2"/>
                <w:sz w:val="18"/>
                <w:szCs w:val="18"/>
                <w:u w:val="single"/>
              </w:rPr>
            </w:pPr>
            <w:r w:rsidRPr="002520C7">
              <w:rPr>
                <w:i/>
                <w:iCs/>
                <w:color w:val="000000" w:themeColor="text1"/>
                <w:spacing w:val="-4"/>
                <w:w w:val="90"/>
                <w:sz w:val="18"/>
                <w:szCs w:val="18"/>
                <w:u w:val="single"/>
              </w:rPr>
              <w:t>available</w:t>
            </w:r>
            <w:r w:rsidRPr="002520C7">
              <w:rPr>
                <w:i/>
                <w:iCs/>
                <w:color w:val="000000" w:themeColor="text1"/>
                <w:spacing w:val="-5"/>
                <w:w w:val="90"/>
                <w:sz w:val="18"/>
                <w:szCs w:val="18"/>
                <w:u w:val="single"/>
              </w:rPr>
              <w:t xml:space="preserve"> </w:t>
            </w:r>
            <w:r w:rsidRPr="002520C7">
              <w:rPr>
                <w:i/>
                <w:iCs/>
                <w:color w:val="000000" w:themeColor="text1"/>
                <w:spacing w:val="-4"/>
                <w:w w:val="90"/>
                <w:sz w:val="18"/>
                <w:szCs w:val="18"/>
                <w:u w:val="single"/>
              </w:rPr>
              <w:t xml:space="preserve">via </w:t>
            </w:r>
            <w:r w:rsidRPr="002520C7">
              <w:rPr>
                <w:i/>
                <w:iCs/>
                <w:color w:val="000000" w:themeColor="text1"/>
                <w:spacing w:val="-2"/>
                <w:sz w:val="18"/>
                <w:szCs w:val="18"/>
                <w:u w:val="single"/>
              </w:rPr>
              <w:t>UpToDate LexiDrug</w:t>
            </w:r>
          </w:p>
          <w:p w14:paraId="74DF8C2E" w14:textId="43BE26CA" w:rsidR="002520C7" w:rsidRPr="002520C7" w:rsidRDefault="002520C7" w:rsidP="002520C7">
            <w:pPr>
              <w:pStyle w:val="TableParagraph"/>
              <w:spacing w:before="0" w:after="80"/>
              <w:ind w:left="0"/>
              <w:rPr>
                <w:i/>
                <w:iCs/>
                <w:color w:val="000000" w:themeColor="text1"/>
                <w:spacing w:val="-2"/>
                <w:sz w:val="18"/>
                <w:szCs w:val="18"/>
                <w:u w:val="single"/>
              </w:rPr>
            </w:pPr>
            <w:r w:rsidRPr="002520C7">
              <w:rPr>
                <w:i/>
                <w:iCs/>
                <w:color w:val="000000" w:themeColor="text1"/>
                <w:spacing w:val="-2"/>
                <w:sz w:val="18"/>
                <w:szCs w:val="18"/>
                <w:u w:val="single"/>
              </w:rPr>
              <w:t xml:space="preserve">and </w:t>
            </w:r>
          </w:p>
          <w:p w14:paraId="4A776F1D" w14:textId="33BF2DA8" w:rsidR="002520C7" w:rsidRPr="002520C7" w:rsidRDefault="002520C7" w:rsidP="002520C7">
            <w:pPr>
              <w:pStyle w:val="TableParagraph"/>
              <w:spacing w:before="0" w:after="80"/>
              <w:ind w:left="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2520C7">
              <w:rPr>
                <w:i/>
                <w:iCs/>
                <w:color w:val="000000" w:themeColor="text1"/>
                <w:spacing w:val="-2"/>
                <w:sz w:val="18"/>
                <w:szCs w:val="18"/>
                <w:u w:val="single"/>
              </w:rPr>
              <w:t>Print version available in the Library</w:t>
            </w:r>
          </w:p>
          <w:p w14:paraId="166624A3" w14:textId="283035E6" w:rsidR="00674A7F" w:rsidRPr="00C52A3E" w:rsidRDefault="00674A7F" w:rsidP="00C52A3E">
            <w:pPr>
              <w:pStyle w:val="TableParagraph"/>
              <w:spacing w:before="10" w:after="80"/>
              <w:ind w:left="0"/>
              <w:rPr>
                <w:color w:val="FF0000"/>
                <w:sz w:val="18"/>
                <w:szCs w:val="18"/>
              </w:rPr>
            </w:pPr>
            <w:r w:rsidRPr="002520C7">
              <w:rPr>
                <w:w w:val="90"/>
                <w:sz w:val="18"/>
                <w:szCs w:val="18"/>
              </w:rPr>
              <w:t>QV</w:t>
            </w:r>
            <w:r w:rsidRPr="002520C7">
              <w:rPr>
                <w:spacing w:val="-7"/>
                <w:w w:val="90"/>
                <w:sz w:val="18"/>
                <w:szCs w:val="18"/>
              </w:rPr>
              <w:t xml:space="preserve"> </w:t>
            </w:r>
            <w:r w:rsidRPr="002520C7">
              <w:rPr>
                <w:w w:val="90"/>
                <w:sz w:val="18"/>
                <w:szCs w:val="18"/>
              </w:rPr>
              <w:t>4</w:t>
            </w:r>
            <w:r w:rsidRPr="002520C7">
              <w:rPr>
                <w:spacing w:val="14"/>
                <w:sz w:val="18"/>
                <w:szCs w:val="18"/>
              </w:rPr>
              <w:t xml:space="preserve"> </w:t>
            </w:r>
            <w:r w:rsidRPr="002520C7">
              <w:rPr>
                <w:spacing w:val="-4"/>
                <w:w w:val="90"/>
                <w:sz w:val="18"/>
                <w:szCs w:val="18"/>
              </w:rPr>
              <w:t>854d</w:t>
            </w:r>
            <w:r w:rsidRPr="002520C7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C20A58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  <w:u w:val="single"/>
              </w:rPr>
            </w:pPr>
            <w:r w:rsidRPr="000C0A0A">
              <w:rPr>
                <w:color w:val="C00000"/>
                <w:w w:val="85"/>
                <w:sz w:val="18"/>
                <w:szCs w:val="18"/>
                <w:u w:val="single"/>
              </w:rPr>
              <w:t xml:space="preserve">-Recommendations regarding use of medications in pregnant or lactating </w:t>
            </w:r>
            <w:r w:rsidRPr="000C0A0A">
              <w:rPr>
                <w:color w:val="C00000"/>
                <w:spacing w:val="-2"/>
                <w:sz w:val="18"/>
                <w:szCs w:val="18"/>
                <w:u w:val="single"/>
              </w:rPr>
              <w:t>women</w:t>
            </w:r>
          </w:p>
        </w:tc>
        <w:tc>
          <w:tcPr>
            <w:tcW w:w="14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137B7B" w14:textId="5C77ADEB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spacing w:val="-2"/>
                <w:w w:val="95"/>
                <w:sz w:val="18"/>
                <w:szCs w:val="18"/>
              </w:rPr>
              <w:t>-</w:t>
            </w:r>
            <w:r w:rsidR="002520C7" w:rsidRPr="002520C7">
              <w:rPr>
                <w:spacing w:val="-2"/>
                <w:w w:val="95"/>
                <w:sz w:val="18"/>
                <w:szCs w:val="18"/>
              </w:rPr>
              <w:t>Organized a</w:t>
            </w:r>
            <w:r w:rsidRPr="002520C7">
              <w:rPr>
                <w:spacing w:val="-2"/>
                <w:w w:val="95"/>
                <w:sz w:val="18"/>
                <w:szCs w:val="18"/>
              </w:rPr>
              <w:t xml:space="preserve">lphabetically </w:t>
            </w:r>
            <w:r w:rsidRPr="002520C7">
              <w:rPr>
                <w:w w:val="85"/>
                <w:sz w:val="18"/>
                <w:szCs w:val="18"/>
              </w:rPr>
              <w:t>by</w:t>
            </w:r>
            <w:r w:rsidRPr="002520C7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002520C7">
              <w:rPr>
                <w:w w:val="85"/>
                <w:sz w:val="18"/>
                <w:szCs w:val="18"/>
              </w:rPr>
              <w:t>generic</w:t>
            </w:r>
            <w:r w:rsidRPr="002520C7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002520C7">
              <w:rPr>
                <w:w w:val="85"/>
                <w:sz w:val="18"/>
                <w:szCs w:val="18"/>
              </w:rPr>
              <w:t>name</w:t>
            </w:r>
          </w:p>
          <w:p w14:paraId="6174E949" w14:textId="5B3EC171" w:rsidR="00674A7F" w:rsidRPr="002520C7" w:rsidRDefault="00674A7F" w:rsidP="004E5F7D">
            <w:pPr>
              <w:pStyle w:val="TableParagraph"/>
              <w:spacing w:before="6" w:after="80"/>
              <w:ind w:left="0"/>
              <w:rPr>
                <w:sz w:val="18"/>
                <w:szCs w:val="18"/>
              </w:rPr>
            </w:pPr>
            <w:r w:rsidRPr="002520C7">
              <w:rPr>
                <w:spacing w:val="-2"/>
                <w:w w:val="85"/>
                <w:sz w:val="18"/>
                <w:szCs w:val="18"/>
              </w:rPr>
              <w:t>-</w:t>
            </w:r>
            <w:r w:rsidR="002520C7" w:rsidRPr="002520C7">
              <w:rPr>
                <w:spacing w:val="-2"/>
                <w:w w:val="85"/>
                <w:sz w:val="18"/>
                <w:szCs w:val="18"/>
              </w:rPr>
              <w:t>Index</w:t>
            </w:r>
            <w:r w:rsidRPr="002520C7">
              <w:rPr>
                <w:spacing w:val="-16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sz w:val="18"/>
                <w:szCs w:val="18"/>
              </w:rPr>
              <w:t>also provided</w:t>
            </w:r>
          </w:p>
        </w:tc>
        <w:tc>
          <w:tcPr>
            <w:tcW w:w="247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2679EC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spacing w:val="-2"/>
                <w:w w:val="95"/>
                <w:sz w:val="18"/>
                <w:szCs w:val="18"/>
              </w:rPr>
              <w:t>-Well</w:t>
            </w:r>
            <w:r w:rsidRPr="002520C7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95"/>
                <w:sz w:val="18"/>
                <w:szCs w:val="18"/>
              </w:rPr>
              <w:t>referenced,</w:t>
            </w:r>
            <w:r w:rsidRPr="002520C7">
              <w:rPr>
                <w:spacing w:val="-9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95"/>
                <w:sz w:val="18"/>
                <w:szCs w:val="18"/>
              </w:rPr>
              <w:t xml:space="preserve">well </w:t>
            </w:r>
            <w:r w:rsidRPr="002520C7">
              <w:rPr>
                <w:spacing w:val="-2"/>
                <w:sz w:val="18"/>
                <w:szCs w:val="18"/>
              </w:rPr>
              <w:t>researched</w:t>
            </w:r>
          </w:p>
          <w:p w14:paraId="28203BDC" w14:textId="77777777" w:rsidR="00674A7F" w:rsidRPr="002520C7" w:rsidRDefault="00674A7F" w:rsidP="004E5F7D">
            <w:pPr>
              <w:pStyle w:val="TableParagraph"/>
              <w:spacing w:before="6" w:after="80"/>
              <w:ind w:left="0"/>
              <w:rPr>
                <w:sz w:val="18"/>
                <w:szCs w:val="18"/>
              </w:rPr>
            </w:pPr>
            <w:r w:rsidRPr="002520C7">
              <w:rPr>
                <w:w w:val="90"/>
                <w:sz w:val="18"/>
                <w:szCs w:val="18"/>
              </w:rPr>
              <w:t>-Provides</w:t>
            </w:r>
            <w:r w:rsidRPr="002520C7">
              <w:rPr>
                <w:spacing w:val="-10"/>
                <w:w w:val="90"/>
                <w:sz w:val="18"/>
                <w:szCs w:val="18"/>
              </w:rPr>
              <w:t xml:space="preserve"> </w:t>
            </w:r>
            <w:r w:rsidRPr="002520C7">
              <w:rPr>
                <w:w w:val="90"/>
                <w:sz w:val="18"/>
                <w:szCs w:val="18"/>
              </w:rPr>
              <w:t xml:space="preserve">recommendation </w:t>
            </w:r>
            <w:r w:rsidRPr="002520C7">
              <w:rPr>
                <w:sz w:val="18"/>
                <w:szCs w:val="18"/>
              </w:rPr>
              <w:t>for</w:t>
            </w:r>
            <w:r w:rsidRPr="002520C7">
              <w:rPr>
                <w:spacing w:val="-14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use</w:t>
            </w:r>
            <w:r w:rsidRPr="002520C7">
              <w:rPr>
                <w:spacing w:val="-14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in</w:t>
            </w:r>
            <w:r w:rsidRPr="002520C7">
              <w:rPr>
                <w:spacing w:val="-14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both</w:t>
            </w:r>
            <w:r w:rsidRPr="002520C7">
              <w:rPr>
                <w:spacing w:val="-14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pregnancy and</w:t>
            </w:r>
            <w:r w:rsidRPr="002520C7">
              <w:rPr>
                <w:spacing w:val="-1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breastfeeding</w:t>
            </w:r>
          </w:p>
          <w:p w14:paraId="77A53AB0" w14:textId="77777777" w:rsidR="00674A7F" w:rsidRPr="002520C7" w:rsidRDefault="00674A7F" w:rsidP="004E5F7D">
            <w:pPr>
              <w:pStyle w:val="TableParagraph"/>
              <w:spacing w:before="3" w:after="80"/>
              <w:ind w:left="0"/>
              <w:rPr>
                <w:sz w:val="18"/>
                <w:szCs w:val="18"/>
              </w:rPr>
            </w:pPr>
            <w:r w:rsidRPr="002520C7">
              <w:rPr>
                <w:sz w:val="18"/>
                <w:szCs w:val="18"/>
              </w:rPr>
              <w:t>-Provides</w:t>
            </w:r>
            <w:r w:rsidRPr="002520C7">
              <w:rPr>
                <w:spacing w:val="-15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 xml:space="preserve">American </w:t>
            </w:r>
            <w:r w:rsidRPr="002520C7">
              <w:rPr>
                <w:w w:val="95"/>
                <w:sz w:val="18"/>
                <w:szCs w:val="18"/>
              </w:rPr>
              <w:t>Academy</w:t>
            </w:r>
            <w:r w:rsidRPr="002520C7">
              <w:rPr>
                <w:spacing w:val="-4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w w:val="95"/>
                <w:sz w:val="18"/>
                <w:szCs w:val="18"/>
              </w:rPr>
              <w:t>of</w:t>
            </w:r>
            <w:r w:rsidRPr="002520C7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w w:val="95"/>
                <w:sz w:val="18"/>
                <w:szCs w:val="18"/>
              </w:rPr>
              <w:t xml:space="preserve">Pediatrics </w:t>
            </w:r>
            <w:r w:rsidRPr="002520C7">
              <w:rPr>
                <w:spacing w:val="-2"/>
                <w:w w:val="95"/>
                <w:sz w:val="18"/>
                <w:szCs w:val="18"/>
              </w:rPr>
              <w:t>recommendation</w:t>
            </w:r>
            <w:r w:rsidRPr="002520C7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95"/>
                <w:sz w:val="18"/>
                <w:szCs w:val="18"/>
              </w:rPr>
              <w:t xml:space="preserve">when </w:t>
            </w:r>
            <w:r w:rsidRPr="002520C7">
              <w:rPr>
                <w:spacing w:val="-2"/>
                <w:sz w:val="18"/>
                <w:szCs w:val="18"/>
              </w:rPr>
              <w:t>available</w:t>
            </w:r>
          </w:p>
          <w:p w14:paraId="18C974FD" w14:textId="77777777" w:rsidR="00674A7F" w:rsidRPr="002520C7" w:rsidRDefault="00674A7F" w:rsidP="004E5F7D">
            <w:pPr>
              <w:pStyle w:val="TableParagraph"/>
              <w:spacing w:before="0" w:after="80"/>
              <w:ind w:left="0"/>
              <w:rPr>
                <w:sz w:val="18"/>
                <w:szCs w:val="18"/>
              </w:rPr>
            </w:pPr>
            <w:r w:rsidRPr="002520C7">
              <w:rPr>
                <w:w w:val="90"/>
                <w:sz w:val="18"/>
                <w:szCs w:val="18"/>
              </w:rPr>
              <w:t>-Provides</w:t>
            </w:r>
            <w:r w:rsidRPr="002520C7">
              <w:rPr>
                <w:spacing w:val="-4"/>
                <w:w w:val="90"/>
                <w:sz w:val="18"/>
                <w:szCs w:val="18"/>
              </w:rPr>
              <w:t xml:space="preserve"> </w:t>
            </w:r>
            <w:r w:rsidRPr="002520C7">
              <w:rPr>
                <w:w w:val="90"/>
                <w:sz w:val="18"/>
                <w:szCs w:val="18"/>
              </w:rPr>
              <w:t>animal data</w:t>
            </w:r>
            <w:r w:rsidRPr="002520C7">
              <w:rPr>
                <w:spacing w:val="-2"/>
                <w:w w:val="90"/>
                <w:sz w:val="18"/>
                <w:szCs w:val="18"/>
              </w:rPr>
              <w:t xml:space="preserve"> </w:t>
            </w:r>
            <w:r w:rsidRPr="002520C7">
              <w:rPr>
                <w:w w:val="90"/>
                <w:sz w:val="18"/>
                <w:szCs w:val="18"/>
              </w:rPr>
              <w:t xml:space="preserve">in </w:t>
            </w:r>
            <w:r w:rsidRPr="002520C7">
              <w:rPr>
                <w:sz w:val="18"/>
                <w:szCs w:val="18"/>
              </w:rPr>
              <w:t>cases</w:t>
            </w:r>
            <w:r w:rsidRPr="002520C7">
              <w:rPr>
                <w:spacing w:val="-5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where</w:t>
            </w:r>
            <w:r w:rsidRPr="002520C7">
              <w:rPr>
                <w:spacing w:val="-7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data</w:t>
            </w:r>
            <w:r w:rsidRPr="002520C7">
              <w:rPr>
                <w:spacing w:val="-8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in humans</w:t>
            </w:r>
            <w:r w:rsidRPr="002520C7">
              <w:rPr>
                <w:spacing w:val="-5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is</w:t>
            </w:r>
            <w:r w:rsidRPr="002520C7">
              <w:rPr>
                <w:spacing w:val="-5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lacking</w:t>
            </w:r>
          </w:p>
        </w:tc>
        <w:tc>
          <w:tcPr>
            <w:tcW w:w="26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99DBEA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-Although</w:t>
            </w:r>
            <w:r w:rsidRPr="002520C7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w w:val="95"/>
                <w:sz w:val="18"/>
                <w:szCs w:val="18"/>
              </w:rPr>
              <w:t>the</w:t>
            </w:r>
            <w:r w:rsidRPr="002520C7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w w:val="95"/>
                <w:sz w:val="18"/>
                <w:szCs w:val="18"/>
              </w:rPr>
              <w:t>latest</w:t>
            </w:r>
            <w:r w:rsidRPr="002520C7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w w:val="95"/>
                <w:sz w:val="18"/>
                <w:szCs w:val="18"/>
              </w:rPr>
              <w:t xml:space="preserve">edition </w:t>
            </w:r>
            <w:r w:rsidRPr="002520C7">
              <w:rPr>
                <w:sz w:val="18"/>
                <w:szCs w:val="18"/>
              </w:rPr>
              <w:t xml:space="preserve">contains over 1180 </w:t>
            </w:r>
            <w:r w:rsidRPr="002520C7">
              <w:rPr>
                <w:w w:val="95"/>
                <w:sz w:val="18"/>
                <w:szCs w:val="18"/>
              </w:rPr>
              <w:t>monographs, not</w:t>
            </w:r>
            <w:r w:rsidRPr="002520C7">
              <w:rPr>
                <w:spacing w:val="-2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w w:val="95"/>
                <w:sz w:val="18"/>
                <w:szCs w:val="18"/>
              </w:rPr>
              <w:t xml:space="preserve">all drugs </w:t>
            </w:r>
            <w:r w:rsidRPr="002520C7">
              <w:rPr>
                <w:sz w:val="18"/>
                <w:szCs w:val="18"/>
              </w:rPr>
              <w:t>available</w:t>
            </w:r>
            <w:r w:rsidRPr="002520C7">
              <w:rPr>
                <w:spacing w:val="-14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in</w:t>
            </w:r>
            <w:r w:rsidRPr="002520C7">
              <w:rPr>
                <w:spacing w:val="-14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the</w:t>
            </w:r>
            <w:r w:rsidRPr="002520C7">
              <w:rPr>
                <w:spacing w:val="-14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U.S.</w:t>
            </w:r>
            <w:r w:rsidRPr="002520C7">
              <w:rPr>
                <w:spacing w:val="-14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 xml:space="preserve">are </w:t>
            </w:r>
            <w:r w:rsidRPr="002520C7">
              <w:rPr>
                <w:spacing w:val="-2"/>
                <w:sz w:val="18"/>
                <w:szCs w:val="18"/>
              </w:rPr>
              <w:t>included</w:t>
            </w:r>
          </w:p>
          <w:p w14:paraId="409656DB" w14:textId="77777777" w:rsidR="00674A7F" w:rsidRPr="002520C7" w:rsidRDefault="00674A7F" w:rsidP="004E5F7D">
            <w:pPr>
              <w:pStyle w:val="TableParagraph"/>
              <w:spacing w:before="0" w:after="80"/>
              <w:ind w:left="0"/>
              <w:rPr>
                <w:sz w:val="18"/>
                <w:szCs w:val="18"/>
              </w:rPr>
            </w:pPr>
            <w:r w:rsidRPr="002520C7">
              <w:rPr>
                <w:spacing w:val="-2"/>
                <w:sz w:val="18"/>
                <w:szCs w:val="18"/>
              </w:rPr>
              <w:t>-Little</w:t>
            </w:r>
            <w:r w:rsidRPr="002520C7">
              <w:rPr>
                <w:spacing w:val="-12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sz w:val="18"/>
                <w:szCs w:val="18"/>
              </w:rPr>
              <w:t>information</w:t>
            </w:r>
            <w:r w:rsidRPr="002520C7">
              <w:rPr>
                <w:spacing w:val="-13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sz w:val="18"/>
                <w:szCs w:val="18"/>
              </w:rPr>
              <w:t xml:space="preserve">available </w:t>
            </w:r>
            <w:r w:rsidRPr="002520C7">
              <w:rPr>
                <w:spacing w:val="-2"/>
                <w:w w:val="95"/>
                <w:sz w:val="18"/>
                <w:szCs w:val="18"/>
              </w:rPr>
              <w:t>regarding</w:t>
            </w:r>
            <w:r w:rsidRPr="002520C7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95"/>
                <w:sz w:val="18"/>
                <w:szCs w:val="18"/>
              </w:rPr>
              <w:t>herbal</w:t>
            </w:r>
            <w:r w:rsidRPr="002520C7">
              <w:rPr>
                <w:spacing w:val="-9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95"/>
                <w:sz w:val="18"/>
                <w:szCs w:val="18"/>
              </w:rPr>
              <w:t>products</w:t>
            </w:r>
            <w:r w:rsidRPr="002520C7">
              <w:rPr>
                <w:spacing w:val="-9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95"/>
                <w:sz w:val="18"/>
                <w:szCs w:val="18"/>
              </w:rPr>
              <w:t xml:space="preserve">or </w:t>
            </w:r>
            <w:r w:rsidRPr="002520C7">
              <w:rPr>
                <w:sz w:val="18"/>
                <w:szCs w:val="18"/>
              </w:rPr>
              <w:t>nutritional</w:t>
            </w:r>
            <w:r w:rsidRPr="002520C7">
              <w:rPr>
                <w:spacing w:val="-7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>supplements</w:t>
            </w:r>
          </w:p>
        </w:tc>
      </w:tr>
      <w:tr w:rsidR="00674A7F" w:rsidRPr="002520C7" w14:paraId="43FD5264" w14:textId="77777777" w:rsidTr="00C52A3E">
        <w:trPr>
          <w:trHeight w:val="1331"/>
        </w:trPr>
        <w:tc>
          <w:tcPr>
            <w:tcW w:w="31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263F14" w14:textId="77777777" w:rsidR="002D6033" w:rsidRPr="000C0A0A" w:rsidRDefault="00674A7F" w:rsidP="004E5F7D">
            <w:pPr>
              <w:pStyle w:val="TableParagraph"/>
              <w:spacing w:before="0" w:after="80"/>
              <w:ind w:left="0"/>
              <w:rPr>
                <w:color w:val="C00000"/>
                <w:w w:val="90"/>
                <w:sz w:val="18"/>
                <w:szCs w:val="18"/>
                <w:u w:val="single"/>
              </w:rPr>
            </w:pPr>
            <w:r w:rsidRPr="000C0A0A">
              <w:rPr>
                <w:color w:val="C00000"/>
                <w:w w:val="90"/>
                <w:sz w:val="18"/>
                <w:szCs w:val="18"/>
                <w:u w:val="single"/>
              </w:rPr>
              <w:t>Geriatric</w:t>
            </w:r>
            <w:r w:rsidRPr="000C0A0A">
              <w:rPr>
                <w:color w:val="C00000"/>
                <w:spacing w:val="-9"/>
                <w:w w:val="90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90"/>
                <w:sz w:val="18"/>
                <w:szCs w:val="18"/>
                <w:u w:val="single"/>
              </w:rPr>
              <w:t xml:space="preserve">LexiDrugs </w:t>
            </w:r>
          </w:p>
          <w:p w14:paraId="622E3E84" w14:textId="77777777" w:rsidR="001C23EB" w:rsidRPr="002520C7" w:rsidRDefault="001C23EB" w:rsidP="004E5F7D">
            <w:pPr>
              <w:pStyle w:val="TableParagraph"/>
              <w:spacing w:before="0" w:after="80"/>
              <w:ind w:left="0"/>
              <w:rPr>
                <w:color w:val="FF0000"/>
                <w:w w:val="90"/>
                <w:sz w:val="18"/>
                <w:szCs w:val="18"/>
              </w:rPr>
            </w:pPr>
          </w:p>
          <w:p w14:paraId="79DE5C55" w14:textId="77777777" w:rsidR="001C23EB" w:rsidRPr="002520C7" w:rsidRDefault="001C23EB" w:rsidP="004E5F7D">
            <w:pPr>
              <w:pStyle w:val="TableParagraph"/>
              <w:spacing w:before="0" w:after="80"/>
              <w:ind w:left="0"/>
              <w:rPr>
                <w:color w:val="FF0000"/>
                <w:w w:val="90"/>
                <w:sz w:val="18"/>
                <w:szCs w:val="18"/>
              </w:rPr>
            </w:pPr>
          </w:p>
          <w:p w14:paraId="35E12843" w14:textId="4E9F2916" w:rsidR="001C23EB" w:rsidRPr="002520C7" w:rsidRDefault="001C23EB" w:rsidP="004E5F7D">
            <w:pPr>
              <w:pStyle w:val="TableParagraph"/>
              <w:spacing w:before="0" w:after="80"/>
              <w:ind w:left="0"/>
              <w:rPr>
                <w:i/>
                <w:iCs/>
                <w:color w:val="000000" w:themeColor="text1"/>
                <w:spacing w:val="-2"/>
                <w:sz w:val="18"/>
                <w:szCs w:val="18"/>
                <w:u w:val="single"/>
              </w:rPr>
            </w:pPr>
            <w:r w:rsidRPr="002520C7">
              <w:rPr>
                <w:i/>
                <w:iCs/>
                <w:color w:val="000000" w:themeColor="text1"/>
                <w:spacing w:val="-2"/>
                <w:sz w:val="18"/>
                <w:szCs w:val="18"/>
                <w:u w:val="single"/>
              </w:rPr>
              <w:t>O</w:t>
            </w:r>
            <w:r w:rsidR="00674A7F" w:rsidRPr="002520C7">
              <w:rPr>
                <w:i/>
                <w:iCs/>
                <w:color w:val="000000" w:themeColor="text1"/>
                <w:spacing w:val="-2"/>
                <w:sz w:val="18"/>
                <w:szCs w:val="18"/>
                <w:u w:val="single"/>
              </w:rPr>
              <w:t>nline</w:t>
            </w:r>
            <w:r w:rsidRPr="002520C7">
              <w:rPr>
                <w:i/>
                <w:iCs/>
                <w:color w:val="000000" w:themeColor="text1"/>
                <w:spacing w:val="-2"/>
                <w:sz w:val="18"/>
                <w:szCs w:val="18"/>
                <w:u w:val="single"/>
              </w:rPr>
              <w:t xml:space="preserve"> only </w:t>
            </w:r>
          </w:p>
          <w:p w14:paraId="095DAD08" w14:textId="4275A253" w:rsidR="00674A7F" w:rsidRPr="002520C7" w:rsidRDefault="00674A7F" w:rsidP="004E5F7D">
            <w:pPr>
              <w:pStyle w:val="TableParagraph"/>
              <w:spacing w:before="0" w:after="80"/>
              <w:ind w:left="0"/>
              <w:rPr>
                <w:color w:val="FF0000"/>
                <w:spacing w:val="-10"/>
                <w:w w:val="95"/>
                <w:sz w:val="18"/>
                <w:szCs w:val="18"/>
              </w:rPr>
            </w:pPr>
            <w:r w:rsidRPr="002520C7">
              <w:rPr>
                <w:i/>
                <w:iCs/>
                <w:color w:val="000000" w:themeColor="text1"/>
                <w:w w:val="85"/>
                <w:sz w:val="18"/>
                <w:szCs w:val="18"/>
                <w:u w:val="single"/>
              </w:rPr>
              <w:t>available</w:t>
            </w:r>
            <w:r w:rsidRPr="002520C7">
              <w:rPr>
                <w:i/>
                <w:iCs/>
                <w:color w:val="000000" w:themeColor="text1"/>
                <w:spacing w:val="-10"/>
                <w:w w:val="95"/>
                <w:sz w:val="18"/>
                <w:szCs w:val="18"/>
                <w:u w:val="single"/>
              </w:rPr>
              <w:t xml:space="preserve"> via</w:t>
            </w:r>
            <w:r w:rsidRPr="002520C7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2520C7">
              <w:rPr>
                <w:i/>
                <w:iCs/>
                <w:color w:val="000000" w:themeColor="text1"/>
                <w:spacing w:val="-2"/>
                <w:w w:val="95"/>
                <w:sz w:val="18"/>
                <w:szCs w:val="18"/>
                <w:u w:val="single"/>
              </w:rPr>
              <w:t>UpToDate LexiDrug</w:t>
            </w:r>
          </w:p>
        </w:tc>
        <w:tc>
          <w:tcPr>
            <w:tcW w:w="279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AC06B1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  <w:u w:val="single"/>
              </w:rPr>
            </w:pPr>
            <w:r w:rsidRPr="000C0A0A">
              <w:rPr>
                <w:color w:val="C00000"/>
                <w:sz w:val="18"/>
                <w:szCs w:val="18"/>
                <w:u w:val="single"/>
              </w:rPr>
              <w:t>-</w:t>
            </w:r>
            <w:r w:rsidRPr="000C0A0A">
              <w:rPr>
                <w:color w:val="C00000"/>
                <w:spacing w:val="-14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z w:val="18"/>
                <w:szCs w:val="18"/>
                <w:u w:val="single"/>
              </w:rPr>
              <w:t>Same</w:t>
            </w:r>
            <w:r w:rsidRPr="000C0A0A">
              <w:rPr>
                <w:color w:val="C00000"/>
                <w:spacing w:val="-14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z w:val="18"/>
                <w:szCs w:val="18"/>
                <w:u w:val="single"/>
              </w:rPr>
              <w:t>type</w:t>
            </w:r>
            <w:r w:rsidRPr="000C0A0A">
              <w:rPr>
                <w:color w:val="C00000"/>
                <w:spacing w:val="-14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z w:val="18"/>
                <w:szCs w:val="18"/>
                <w:u w:val="single"/>
              </w:rPr>
              <w:t>of</w:t>
            </w:r>
            <w:r w:rsidRPr="000C0A0A">
              <w:rPr>
                <w:color w:val="C00000"/>
                <w:spacing w:val="-14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z w:val="18"/>
                <w:szCs w:val="18"/>
                <w:u w:val="single"/>
              </w:rPr>
              <w:t>information</w:t>
            </w:r>
            <w:r w:rsidRPr="000C0A0A">
              <w:rPr>
                <w:color w:val="C00000"/>
                <w:spacing w:val="-14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z w:val="18"/>
                <w:szCs w:val="18"/>
                <w:u w:val="single"/>
              </w:rPr>
              <w:t>as</w:t>
            </w:r>
            <w:r w:rsidRPr="000C0A0A">
              <w:rPr>
                <w:color w:val="C00000"/>
                <w:spacing w:val="-14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z w:val="18"/>
                <w:szCs w:val="18"/>
                <w:u w:val="single"/>
              </w:rPr>
              <w:t xml:space="preserve">Drug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>Information</w:t>
            </w:r>
            <w:r w:rsidRPr="000C0A0A">
              <w:rPr>
                <w:color w:val="C00000"/>
                <w:spacing w:val="-12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>Handbook</w:t>
            </w:r>
            <w:r w:rsidRPr="000C0A0A">
              <w:rPr>
                <w:color w:val="C00000"/>
                <w:spacing w:val="-11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>but</w:t>
            </w:r>
            <w:r w:rsidRPr="000C0A0A">
              <w:rPr>
                <w:color w:val="C00000"/>
                <w:spacing w:val="-11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>with</w:t>
            </w:r>
            <w:r w:rsidRPr="000C0A0A">
              <w:rPr>
                <w:color w:val="C00000"/>
                <w:spacing w:val="-11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>a</w:t>
            </w:r>
            <w:r w:rsidRPr="000C0A0A">
              <w:rPr>
                <w:color w:val="C00000"/>
                <w:spacing w:val="-11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 xml:space="preserve">geriatric </w:t>
            </w:r>
            <w:r w:rsidRPr="000C0A0A">
              <w:rPr>
                <w:color w:val="C00000"/>
                <w:spacing w:val="-2"/>
                <w:sz w:val="18"/>
                <w:szCs w:val="18"/>
                <w:u w:val="single"/>
              </w:rPr>
              <w:t>focus</w:t>
            </w:r>
          </w:p>
        </w:tc>
        <w:tc>
          <w:tcPr>
            <w:tcW w:w="14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8D0CE5" w14:textId="4AF81851" w:rsidR="00674A7F" w:rsidRPr="002520C7" w:rsidRDefault="00674A7F" w:rsidP="004E5F7D">
            <w:pPr>
              <w:pStyle w:val="TableParagraph"/>
              <w:spacing w:before="2" w:after="80"/>
              <w:ind w:left="0"/>
              <w:rPr>
                <w:sz w:val="18"/>
                <w:szCs w:val="18"/>
              </w:rPr>
            </w:pPr>
          </w:p>
        </w:tc>
        <w:tc>
          <w:tcPr>
            <w:tcW w:w="247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B9BDBA" w14:textId="77777777" w:rsidR="00674A7F" w:rsidRPr="002520C7" w:rsidRDefault="00674A7F" w:rsidP="004E5F7D">
            <w:pPr>
              <w:pStyle w:val="TableParagraph"/>
              <w:spacing w:before="0" w:after="80"/>
              <w:ind w:left="0"/>
              <w:rPr>
                <w:sz w:val="18"/>
                <w:szCs w:val="18"/>
              </w:rPr>
            </w:pPr>
            <w:r w:rsidRPr="002520C7">
              <w:rPr>
                <w:w w:val="90"/>
                <w:sz w:val="18"/>
                <w:szCs w:val="18"/>
              </w:rPr>
              <w:t>-Useful</w:t>
            </w:r>
            <w:r w:rsidRPr="002520C7">
              <w:rPr>
                <w:spacing w:val="-2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90"/>
                <w:sz w:val="18"/>
                <w:szCs w:val="18"/>
              </w:rPr>
              <w:t>appendices</w:t>
            </w:r>
          </w:p>
          <w:p w14:paraId="416D5AD0" w14:textId="77777777" w:rsidR="00674A7F" w:rsidRPr="002520C7" w:rsidRDefault="00674A7F" w:rsidP="004E5F7D">
            <w:pPr>
              <w:pStyle w:val="TableParagraph"/>
              <w:spacing w:before="15" w:after="80"/>
              <w:ind w:left="0"/>
              <w:rPr>
                <w:sz w:val="18"/>
                <w:szCs w:val="18"/>
              </w:rPr>
            </w:pPr>
            <w:r w:rsidRPr="002520C7">
              <w:rPr>
                <w:w w:val="90"/>
                <w:sz w:val="18"/>
                <w:szCs w:val="18"/>
              </w:rPr>
              <w:t>-Monographs</w:t>
            </w:r>
            <w:r w:rsidRPr="002520C7">
              <w:rPr>
                <w:spacing w:val="13"/>
                <w:sz w:val="18"/>
                <w:szCs w:val="18"/>
              </w:rPr>
              <w:t xml:space="preserve"> </w:t>
            </w:r>
            <w:r w:rsidRPr="002520C7">
              <w:rPr>
                <w:w w:val="90"/>
                <w:sz w:val="18"/>
                <w:szCs w:val="18"/>
              </w:rPr>
              <w:t>fairly</w:t>
            </w:r>
            <w:r w:rsidRPr="002520C7">
              <w:rPr>
                <w:spacing w:val="16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90"/>
                <w:sz w:val="18"/>
                <w:szCs w:val="18"/>
              </w:rPr>
              <w:t>succinct</w:t>
            </w:r>
          </w:p>
        </w:tc>
        <w:tc>
          <w:tcPr>
            <w:tcW w:w="26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41BD06" w14:textId="469F735B" w:rsidR="00674A7F" w:rsidRPr="002520C7" w:rsidRDefault="00674A7F" w:rsidP="004E5F7D">
            <w:pPr>
              <w:pStyle w:val="TableParagraph"/>
              <w:spacing w:after="80"/>
              <w:ind w:left="0" w:firstLine="48"/>
              <w:rPr>
                <w:sz w:val="18"/>
                <w:szCs w:val="18"/>
              </w:rPr>
            </w:pPr>
          </w:p>
        </w:tc>
      </w:tr>
      <w:tr w:rsidR="00674A7F" w:rsidRPr="002520C7" w14:paraId="0C16A277" w14:textId="77777777" w:rsidTr="00C52A3E">
        <w:trPr>
          <w:trHeight w:val="2442"/>
        </w:trPr>
        <w:tc>
          <w:tcPr>
            <w:tcW w:w="319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74EF53" w14:textId="56E7FAA4" w:rsidR="00CB2DC9" w:rsidRPr="000C0A0A" w:rsidRDefault="00CB2DC9" w:rsidP="004E5F7D">
            <w:pPr>
              <w:spacing w:after="80"/>
              <w:rPr>
                <w:color w:val="C00000"/>
                <w:sz w:val="18"/>
                <w:szCs w:val="18"/>
                <w:u w:val="single"/>
              </w:rPr>
            </w:pPr>
            <w:r w:rsidRPr="000C0A0A">
              <w:rPr>
                <w:color w:val="C00000"/>
                <w:sz w:val="18"/>
                <w:szCs w:val="18"/>
                <w:u w:val="single"/>
              </w:rPr>
              <w:t xml:space="preserve">IV compatibility reports in Clinical Pharmacology and in UpToDate </w:t>
            </w:r>
          </w:p>
          <w:p w14:paraId="7E931D83" w14:textId="6CE02193" w:rsidR="00CB2DC9" w:rsidRPr="000C0A0A" w:rsidRDefault="00CB2DC9" w:rsidP="004E5F7D">
            <w:pPr>
              <w:spacing w:after="80"/>
              <w:rPr>
                <w:color w:val="C00000"/>
                <w:sz w:val="18"/>
                <w:szCs w:val="18"/>
              </w:rPr>
            </w:pPr>
            <w:r w:rsidRPr="000C0A0A">
              <w:rPr>
                <w:color w:val="C00000"/>
                <w:sz w:val="18"/>
                <w:szCs w:val="18"/>
              </w:rPr>
              <w:t>=</w:t>
            </w:r>
          </w:p>
          <w:p w14:paraId="3AF3E6E4" w14:textId="5DDD2965" w:rsidR="00674A7F" w:rsidRPr="000C0A0A" w:rsidRDefault="00674A7F" w:rsidP="004E5F7D">
            <w:pPr>
              <w:spacing w:after="80"/>
              <w:rPr>
                <w:color w:val="C00000"/>
                <w:sz w:val="18"/>
                <w:szCs w:val="18"/>
                <w:u w:val="single"/>
              </w:rPr>
            </w:pPr>
            <w:r w:rsidRPr="000C0A0A">
              <w:rPr>
                <w:color w:val="C00000"/>
                <w:sz w:val="18"/>
                <w:szCs w:val="18"/>
                <w:u w:val="single"/>
              </w:rPr>
              <w:t xml:space="preserve">ASHP® Injectable Drug Information : a comprehensive guide to compatibility and stability </w:t>
            </w:r>
            <w:r w:rsidR="00C54510" w:rsidRPr="000C0A0A">
              <w:rPr>
                <w:color w:val="C00000"/>
                <w:sz w:val="18"/>
                <w:szCs w:val="18"/>
                <w:u w:val="single"/>
              </w:rPr>
              <w:t>(print)</w:t>
            </w:r>
          </w:p>
          <w:p w14:paraId="2A941CE0" w14:textId="7C6BA2B1" w:rsidR="00674A7F" w:rsidRPr="000C0A0A" w:rsidRDefault="00674A7F" w:rsidP="004E5F7D">
            <w:pPr>
              <w:spacing w:after="80"/>
              <w:rPr>
                <w:color w:val="C00000"/>
                <w:sz w:val="18"/>
                <w:szCs w:val="18"/>
              </w:rPr>
            </w:pPr>
            <w:r w:rsidRPr="000C0A0A">
              <w:rPr>
                <w:color w:val="C00000"/>
                <w:sz w:val="18"/>
                <w:szCs w:val="18"/>
              </w:rPr>
              <w:t>=</w:t>
            </w:r>
          </w:p>
          <w:p w14:paraId="0F24848F" w14:textId="1B2FBFD2" w:rsidR="00674A7F" w:rsidRPr="000C0A0A" w:rsidRDefault="00674A7F" w:rsidP="004E5F7D">
            <w:pPr>
              <w:spacing w:after="80"/>
              <w:rPr>
                <w:color w:val="C00000"/>
                <w:sz w:val="18"/>
                <w:szCs w:val="18"/>
                <w:u w:val="single"/>
              </w:rPr>
            </w:pPr>
            <w:r w:rsidRPr="000C0A0A">
              <w:rPr>
                <w:color w:val="C00000"/>
                <w:sz w:val="18"/>
                <w:szCs w:val="18"/>
                <w:u w:val="single"/>
              </w:rPr>
              <w:t>Trissel’s</w:t>
            </w:r>
            <w:r w:rsidR="00C54510" w:rsidRPr="000C0A0A">
              <w:rPr>
                <w:color w:val="C00000"/>
                <w:sz w:val="18"/>
                <w:szCs w:val="18"/>
                <w:u w:val="single"/>
              </w:rPr>
              <w:t xml:space="preserve"> (print)</w:t>
            </w:r>
          </w:p>
          <w:p w14:paraId="1B3975B2" w14:textId="77777777" w:rsidR="00674A7F" w:rsidRPr="002520C7" w:rsidRDefault="00674A7F" w:rsidP="004E5F7D">
            <w:pPr>
              <w:spacing w:after="80"/>
              <w:rPr>
                <w:color w:val="FF0000"/>
                <w:sz w:val="18"/>
                <w:szCs w:val="18"/>
              </w:rPr>
            </w:pPr>
          </w:p>
          <w:p w14:paraId="30480E83" w14:textId="421EE58C" w:rsidR="002D6033" w:rsidRPr="0097781A" w:rsidRDefault="00CB2DC9" w:rsidP="004E5F7D">
            <w:pPr>
              <w:spacing w:after="8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97781A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>available online as the basis for the IV compatibility reports in Clinical Pharmacology and in UpToDate LexiDrug</w:t>
            </w:r>
          </w:p>
          <w:p w14:paraId="117E6738" w14:textId="0D5CF552" w:rsidR="00CB2DC9" w:rsidRPr="00CB2DC9" w:rsidRDefault="00CB2DC9" w:rsidP="004E5F7D">
            <w:pPr>
              <w:spacing w:after="8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CB2DC9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and </w:t>
            </w:r>
          </w:p>
          <w:p w14:paraId="1E378CA5" w14:textId="77777777" w:rsidR="00CB2DC9" w:rsidRPr="00CB2DC9" w:rsidRDefault="00674A7F" w:rsidP="004E5F7D">
            <w:pPr>
              <w:spacing w:after="8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CB2DC9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>Print</w:t>
            </w:r>
            <w:r w:rsidR="00CB2DC9" w:rsidRPr="00CB2DC9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 available in the Library</w:t>
            </w:r>
          </w:p>
          <w:p w14:paraId="0E04AB17" w14:textId="16BC4493" w:rsidR="00674A7F" w:rsidRPr="00CB2DC9" w:rsidRDefault="00674A7F" w:rsidP="00CB2DC9">
            <w:pPr>
              <w:spacing w:after="80"/>
              <w:rPr>
                <w:color w:val="FF0000"/>
                <w:sz w:val="18"/>
                <w:szCs w:val="18"/>
              </w:rPr>
            </w:pPr>
            <w:r w:rsidRPr="002520C7">
              <w:rPr>
                <w:color w:val="FF0000"/>
                <w:sz w:val="18"/>
                <w:szCs w:val="18"/>
              </w:rPr>
              <w:t xml:space="preserve"> </w:t>
            </w:r>
            <w:r w:rsidRPr="002520C7">
              <w:rPr>
                <w:w w:val="85"/>
                <w:sz w:val="18"/>
                <w:szCs w:val="18"/>
              </w:rPr>
              <w:t>QV</w:t>
            </w:r>
            <w:r w:rsidRPr="002520C7">
              <w:rPr>
                <w:spacing w:val="2"/>
                <w:sz w:val="18"/>
                <w:szCs w:val="18"/>
              </w:rPr>
              <w:t xml:space="preserve"> </w:t>
            </w:r>
            <w:r w:rsidRPr="002520C7">
              <w:rPr>
                <w:w w:val="85"/>
                <w:sz w:val="18"/>
                <w:szCs w:val="18"/>
              </w:rPr>
              <w:t>786</w:t>
            </w:r>
            <w:r w:rsidRPr="002520C7">
              <w:rPr>
                <w:spacing w:val="-7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85"/>
                <w:sz w:val="18"/>
                <w:szCs w:val="18"/>
              </w:rPr>
              <w:t>T837h</w:t>
            </w:r>
            <w:r w:rsidRPr="002520C7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A81D08" w14:textId="5D64FE5F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</w:t>
            </w:r>
            <w:r w:rsidRPr="000C0A0A">
              <w:rPr>
                <w:color w:val="C00000"/>
                <w:w w:val="85"/>
                <w:sz w:val="18"/>
                <w:szCs w:val="18"/>
                <w:u w:val="single"/>
              </w:rPr>
              <w:t>Compatibility</w:t>
            </w:r>
            <w:r w:rsidRPr="000C0A0A">
              <w:rPr>
                <w:color w:val="C00000"/>
                <w:spacing w:val="9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85"/>
                <w:sz w:val="18"/>
                <w:szCs w:val="18"/>
                <w:u w:val="single"/>
              </w:rPr>
              <w:t>of</w:t>
            </w:r>
            <w:r w:rsidRPr="000C0A0A">
              <w:rPr>
                <w:color w:val="C00000"/>
                <w:spacing w:val="6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85"/>
                <w:sz w:val="18"/>
                <w:szCs w:val="18"/>
                <w:u w:val="single"/>
              </w:rPr>
              <w:t>IV and injectable</w:t>
            </w:r>
            <w:r w:rsidRPr="000C0A0A">
              <w:rPr>
                <w:color w:val="C00000"/>
                <w:spacing w:val="9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pacing w:val="-2"/>
                <w:w w:val="85"/>
                <w:sz w:val="18"/>
                <w:szCs w:val="18"/>
                <w:u w:val="single"/>
              </w:rPr>
              <w:t>medications</w:t>
            </w:r>
          </w:p>
        </w:tc>
        <w:tc>
          <w:tcPr>
            <w:tcW w:w="14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6EA255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spacing w:val="-2"/>
                <w:w w:val="95"/>
                <w:sz w:val="18"/>
                <w:szCs w:val="18"/>
              </w:rPr>
              <w:t xml:space="preserve">-Alphabetically </w:t>
            </w:r>
            <w:r w:rsidRPr="002520C7">
              <w:rPr>
                <w:w w:val="85"/>
                <w:sz w:val="18"/>
                <w:szCs w:val="18"/>
              </w:rPr>
              <w:t>by</w:t>
            </w:r>
            <w:r w:rsidRPr="002520C7">
              <w:rPr>
                <w:spacing w:val="-3"/>
                <w:w w:val="85"/>
                <w:sz w:val="18"/>
                <w:szCs w:val="18"/>
              </w:rPr>
              <w:t xml:space="preserve"> </w:t>
            </w:r>
            <w:r w:rsidRPr="002520C7">
              <w:rPr>
                <w:w w:val="85"/>
                <w:sz w:val="18"/>
                <w:szCs w:val="18"/>
              </w:rPr>
              <w:t>generic</w:t>
            </w:r>
            <w:r w:rsidRPr="002520C7">
              <w:rPr>
                <w:spacing w:val="-2"/>
                <w:w w:val="85"/>
                <w:sz w:val="18"/>
                <w:szCs w:val="18"/>
              </w:rPr>
              <w:t xml:space="preserve"> </w:t>
            </w:r>
            <w:r w:rsidRPr="002520C7">
              <w:rPr>
                <w:w w:val="85"/>
                <w:sz w:val="18"/>
                <w:szCs w:val="18"/>
              </w:rPr>
              <w:t>name</w:t>
            </w:r>
          </w:p>
          <w:p w14:paraId="4C567C68" w14:textId="39A347A1" w:rsidR="00674A7F" w:rsidRPr="002520C7" w:rsidRDefault="00674A7F" w:rsidP="004E5F7D">
            <w:pPr>
              <w:pStyle w:val="TableParagraph"/>
              <w:spacing w:before="2" w:after="80"/>
              <w:ind w:left="0"/>
              <w:rPr>
                <w:sz w:val="18"/>
                <w:szCs w:val="18"/>
              </w:rPr>
            </w:pPr>
            <w:r w:rsidRPr="002520C7">
              <w:rPr>
                <w:spacing w:val="-2"/>
                <w:w w:val="90"/>
                <w:sz w:val="18"/>
                <w:szCs w:val="18"/>
              </w:rPr>
              <w:t>-</w:t>
            </w:r>
            <w:r w:rsidR="008A422D">
              <w:rPr>
                <w:spacing w:val="-2"/>
                <w:w w:val="90"/>
                <w:sz w:val="18"/>
                <w:szCs w:val="18"/>
              </w:rPr>
              <w:t>Index</w:t>
            </w:r>
            <w:r w:rsidRPr="002520C7">
              <w:rPr>
                <w:spacing w:val="-13"/>
                <w:sz w:val="18"/>
                <w:szCs w:val="18"/>
              </w:rPr>
              <w:t xml:space="preserve"> </w:t>
            </w:r>
            <w:r w:rsidRPr="002520C7">
              <w:rPr>
                <w:sz w:val="18"/>
                <w:szCs w:val="18"/>
              </w:rPr>
              <w:t xml:space="preserve">also </w:t>
            </w:r>
            <w:r w:rsidRPr="002520C7">
              <w:rPr>
                <w:spacing w:val="-2"/>
                <w:sz w:val="18"/>
                <w:szCs w:val="18"/>
              </w:rPr>
              <w:t>provided</w:t>
            </w:r>
            <w:r w:rsidR="008A422D">
              <w:rPr>
                <w:spacing w:val="-2"/>
                <w:sz w:val="18"/>
                <w:szCs w:val="18"/>
              </w:rPr>
              <w:t xml:space="preserve"> in the printed version</w:t>
            </w:r>
          </w:p>
        </w:tc>
        <w:tc>
          <w:tcPr>
            <w:tcW w:w="2472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EF8058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-Information</w:t>
            </w:r>
            <w:r w:rsidRPr="002520C7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w w:val="95"/>
                <w:sz w:val="18"/>
                <w:szCs w:val="18"/>
              </w:rPr>
              <w:t>provided</w:t>
            </w:r>
            <w:r w:rsidRPr="002520C7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w w:val="95"/>
                <w:sz w:val="18"/>
                <w:szCs w:val="18"/>
              </w:rPr>
              <w:t xml:space="preserve">in </w:t>
            </w:r>
            <w:r w:rsidRPr="002520C7">
              <w:rPr>
                <w:sz w:val="18"/>
                <w:szCs w:val="18"/>
              </w:rPr>
              <w:t>tables and charts</w:t>
            </w:r>
          </w:p>
          <w:p w14:paraId="7B1B6C48" w14:textId="77777777" w:rsidR="00674A7F" w:rsidRPr="002520C7" w:rsidRDefault="00674A7F" w:rsidP="004E5F7D">
            <w:pPr>
              <w:pStyle w:val="TableParagraph"/>
              <w:spacing w:before="2" w:after="80"/>
              <w:ind w:left="0"/>
              <w:rPr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-Well</w:t>
            </w:r>
            <w:r w:rsidRPr="002520C7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95"/>
                <w:sz w:val="18"/>
                <w:szCs w:val="18"/>
              </w:rPr>
              <w:t>referenced</w:t>
            </w:r>
          </w:p>
          <w:p w14:paraId="66160ED3" w14:textId="77777777" w:rsidR="00674A7F" w:rsidRPr="002520C7" w:rsidRDefault="00674A7F" w:rsidP="004E5F7D">
            <w:pPr>
              <w:pStyle w:val="TableParagraph"/>
              <w:spacing w:before="16" w:after="80"/>
              <w:ind w:left="0"/>
              <w:rPr>
                <w:sz w:val="18"/>
                <w:szCs w:val="18"/>
              </w:rPr>
            </w:pPr>
            <w:r w:rsidRPr="002520C7">
              <w:rPr>
                <w:w w:val="90"/>
                <w:sz w:val="18"/>
                <w:szCs w:val="18"/>
              </w:rPr>
              <w:t>-Updated</w:t>
            </w:r>
            <w:r w:rsidRPr="002520C7">
              <w:rPr>
                <w:spacing w:val="13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w w:val="90"/>
                <w:sz w:val="18"/>
                <w:szCs w:val="18"/>
              </w:rPr>
              <w:t>regularly</w:t>
            </w:r>
          </w:p>
        </w:tc>
        <w:tc>
          <w:tcPr>
            <w:tcW w:w="267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439A7A" w14:textId="7DAFEF30" w:rsidR="00674A7F" w:rsidRPr="002520C7" w:rsidRDefault="00674A7F" w:rsidP="004E5F7D">
            <w:pPr>
              <w:pStyle w:val="TableParagraph"/>
              <w:spacing w:after="80"/>
              <w:ind w:left="0"/>
              <w:rPr>
                <w:sz w:val="18"/>
                <w:szCs w:val="18"/>
              </w:rPr>
            </w:pPr>
            <w:r w:rsidRPr="002520C7">
              <w:rPr>
                <w:w w:val="90"/>
                <w:sz w:val="18"/>
                <w:szCs w:val="18"/>
              </w:rPr>
              <w:t>-Must</w:t>
            </w:r>
            <w:r w:rsidRPr="002520C7">
              <w:rPr>
                <w:spacing w:val="-11"/>
                <w:w w:val="90"/>
                <w:sz w:val="18"/>
                <w:szCs w:val="18"/>
              </w:rPr>
              <w:t xml:space="preserve"> </w:t>
            </w:r>
            <w:r w:rsidRPr="002520C7">
              <w:rPr>
                <w:w w:val="90"/>
                <w:sz w:val="18"/>
                <w:szCs w:val="18"/>
              </w:rPr>
              <w:t>understand</w:t>
            </w:r>
            <w:r w:rsidRPr="002520C7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2520C7">
              <w:rPr>
                <w:w w:val="90"/>
                <w:sz w:val="18"/>
                <w:szCs w:val="18"/>
              </w:rPr>
              <w:t>how</w:t>
            </w:r>
            <w:r w:rsidRPr="002520C7">
              <w:rPr>
                <w:spacing w:val="-9"/>
                <w:w w:val="90"/>
                <w:sz w:val="18"/>
                <w:szCs w:val="18"/>
              </w:rPr>
              <w:t xml:space="preserve"> </w:t>
            </w:r>
            <w:r w:rsidRPr="002520C7">
              <w:rPr>
                <w:w w:val="90"/>
                <w:sz w:val="18"/>
                <w:szCs w:val="18"/>
              </w:rPr>
              <w:t xml:space="preserve">to </w:t>
            </w:r>
            <w:r w:rsidRPr="002520C7">
              <w:rPr>
                <w:spacing w:val="-2"/>
                <w:sz w:val="18"/>
                <w:szCs w:val="18"/>
              </w:rPr>
              <w:t>appropriately</w:t>
            </w:r>
            <w:r w:rsidRPr="002520C7">
              <w:rPr>
                <w:spacing w:val="-10"/>
                <w:sz w:val="18"/>
                <w:szCs w:val="18"/>
              </w:rPr>
              <w:t xml:space="preserve"> </w:t>
            </w:r>
            <w:r w:rsidRPr="002520C7">
              <w:rPr>
                <w:spacing w:val="-2"/>
                <w:sz w:val="18"/>
                <w:szCs w:val="18"/>
              </w:rPr>
              <w:t>interpret charts - especially in printed version.</w:t>
            </w:r>
          </w:p>
          <w:p w14:paraId="778A34C0" w14:textId="47631061" w:rsidR="00674A7F" w:rsidRPr="00CB2DC9" w:rsidRDefault="00674A7F" w:rsidP="004E5F7D">
            <w:pPr>
              <w:pStyle w:val="TableParagraph"/>
              <w:spacing w:before="3" w:after="80"/>
              <w:ind w:left="0"/>
              <w:rPr>
                <w:sz w:val="18"/>
                <w:szCs w:val="18"/>
                <w:u w:val="single"/>
              </w:rPr>
            </w:pPr>
            <w:r w:rsidRPr="000C0A0A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>--Online</w:t>
            </w:r>
            <w:r w:rsidRPr="000C0A0A">
              <w:rPr>
                <w:color w:val="C00000"/>
                <w:spacing w:val="-5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>custom</w:t>
            </w:r>
            <w:r w:rsidRPr="000C0A0A">
              <w:rPr>
                <w:color w:val="C00000"/>
                <w:spacing w:val="-4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 xml:space="preserve">compatibility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>reports</w:t>
            </w:r>
            <w:r w:rsidRPr="000C0A0A">
              <w:rPr>
                <w:color w:val="C00000"/>
                <w:spacing w:val="-5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>in</w:t>
            </w:r>
            <w:r w:rsidRPr="000C0A0A">
              <w:rPr>
                <w:color w:val="C00000"/>
                <w:spacing w:val="-3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>CP and</w:t>
            </w:r>
            <w:r w:rsidRPr="000C0A0A">
              <w:rPr>
                <w:color w:val="C00000"/>
                <w:spacing w:val="-3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 xml:space="preserve">UpToDate LexiDrug </w:t>
            </w:r>
            <w:r w:rsidRPr="000C0A0A">
              <w:rPr>
                <w:color w:val="C00000"/>
                <w:spacing w:val="-2"/>
                <w:sz w:val="18"/>
                <w:szCs w:val="18"/>
                <w:u w:val="single"/>
              </w:rPr>
              <w:t>are</w:t>
            </w:r>
            <w:r w:rsidRPr="000C0A0A">
              <w:rPr>
                <w:color w:val="C00000"/>
                <w:spacing w:val="-12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pacing w:val="-2"/>
                <w:sz w:val="18"/>
                <w:szCs w:val="18"/>
                <w:u w:val="single"/>
              </w:rPr>
              <w:t>based</w:t>
            </w:r>
            <w:r w:rsidRPr="000C0A0A">
              <w:rPr>
                <w:color w:val="C00000"/>
                <w:spacing w:val="-12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pacing w:val="-2"/>
                <w:sz w:val="18"/>
                <w:szCs w:val="18"/>
                <w:u w:val="single"/>
              </w:rPr>
              <w:t>on</w:t>
            </w:r>
            <w:r w:rsidRPr="000C0A0A">
              <w:rPr>
                <w:color w:val="C00000"/>
                <w:spacing w:val="-13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pacing w:val="-2"/>
                <w:sz w:val="18"/>
                <w:szCs w:val="18"/>
                <w:u w:val="single"/>
              </w:rPr>
              <w:t>the</w:t>
            </w:r>
            <w:r w:rsidRPr="000C0A0A">
              <w:rPr>
                <w:color w:val="C00000"/>
                <w:spacing w:val="-12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pacing w:val="-2"/>
                <w:sz w:val="18"/>
                <w:szCs w:val="18"/>
                <w:u w:val="single"/>
              </w:rPr>
              <w:t>same</w:t>
            </w:r>
            <w:r w:rsidRPr="000C0A0A">
              <w:rPr>
                <w:color w:val="C00000"/>
                <w:spacing w:val="-12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spacing w:val="-2"/>
                <w:sz w:val="18"/>
                <w:szCs w:val="18"/>
                <w:u w:val="single"/>
              </w:rPr>
              <w:t xml:space="preserve">data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>and are</w:t>
            </w:r>
            <w:r w:rsidRPr="000C0A0A">
              <w:rPr>
                <w:color w:val="C00000"/>
                <w:spacing w:val="-2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>much easier to</w:t>
            </w:r>
            <w:r w:rsidRPr="000C0A0A">
              <w:rPr>
                <w:color w:val="C00000"/>
                <w:spacing w:val="-4"/>
                <w:w w:val="95"/>
                <w:sz w:val="18"/>
                <w:szCs w:val="18"/>
                <w:u w:val="single"/>
              </w:rPr>
              <w:t xml:space="preserve"> </w:t>
            </w:r>
            <w:r w:rsidRPr="000C0A0A">
              <w:rPr>
                <w:color w:val="C00000"/>
                <w:w w:val="95"/>
                <w:sz w:val="18"/>
                <w:szCs w:val="18"/>
                <w:u w:val="single"/>
              </w:rPr>
              <w:t>read</w:t>
            </w:r>
            <w:r w:rsidR="00CB2DC9" w:rsidRPr="000C0A0A">
              <w:rPr>
                <w:color w:val="C00000"/>
                <w:w w:val="95"/>
                <w:sz w:val="18"/>
                <w:szCs w:val="18"/>
                <w:u w:val="single"/>
              </w:rPr>
              <w:t xml:space="preserve"> than the print version</w:t>
            </w:r>
            <w:r w:rsidR="00C54510" w:rsidRPr="000C0A0A">
              <w:rPr>
                <w:color w:val="C00000"/>
                <w:w w:val="95"/>
                <w:sz w:val="18"/>
                <w:szCs w:val="18"/>
                <w:u w:val="single"/>
              </w:rPr>
              <w:t xml:space="preserve"> of Trissel’s</w:t>
            </w:r>
          </w:p>
        </w:tc>
      </w:tr>
      <w:tr w:rsidR="00674A7F" w:rsidRPr="002520C7" w14:paraId="0BA07115" w14:textId="77777777" w:rsidTr="00C52A3E">
        <w:trPr>
          <w:trHeight w:val="244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8D3051" w14:textId="77777777" w:rsidR="00674A7F" w:rsidRPr="000C0A0A" w:rsidRDefault="00674A7F" w:rsidP="004E5F7D">
            <w:pPr>
              <w:spacing w:after="80"/>
              <w:rPr>
                <w:color w:val="C00000"/>
                <w:sz w:val="18"/>
                <w:szCs w:val="18"/>
                <w:u w:val="single"/>
              </w:rPr>
            </w:pPr>
            <w:r w:rsidRPr="000C0A0A">
              <w:rPr>
                <w:color w:val="C00000"/>
                <w:sz w:val="18"/>
                <w:szCs w:val="18"/>
                <w:u w:val="single"/>
              </w:rPr>
              <w:t>Johns Hopkins ABX Guide</w:t>
            </w:r>
          </w:p>
          <w:p w14:paraId="4CE3D149" w14:textId="07E18C86" w:rsidR="00674A7F" w:rsidRDefault="0097781A" w:rsidP="004E5F7D">
            <w:pPr>
              <w:spacing w:after="80"/>
              <w:rPr>
                <w:color w:val="000000" w:themeColor="text1"/>
                <w:sz w:val="18"/>
                <w:szCs w:val="18"/>
              </w:rPr>
            </w:pPr>
            <w:r w:rsidRPr="0097781A">
              <w:rPr>
                <w:color w:val="000000" w:themeColor="text1"/>
                <w:sz w:val="18"/>
                <w:szCs w:val="18"/>
              </w:rPr>
              <w:t>(abx is an abbreviation for antibiotics)</w:t>
            </w:r>
          </w:p>
          <w:p w14:paraId="1CB58B71" w14:textId="77777777" w:rsidR="004625F9" w:rsidRPr="0097781A" w:rsidRDefault="004625F9" w:rsidP="004E5F7D">
            <w:pPr>
              <w:spacing w:after="80"/>
              <w:rPr>
                <w:color w:val="000000" w:themeColor="text1"/>
                <w:sz w:val="18"/>
                <w:szCs w:val="18"/>
              </w:rPr>
            </w:pPr>
          </w:p>
          <w:p w14:paraId="5AE0CEBC" w14:textId="7D8DC76C" w:rsidR="00674A7F" w:rsidRPr="00CB2DC9" w:rsidRDefault="00674A7F" w:rsidP="004E5F7D">
            <w:pPr>
              <w:spacing w:after="8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CB2DC9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Online only </w:t>
            </w:r>
          </w:p>
          <w:p w14:paraId="2413F2F5" w14:textId="46CAA432" w:rsidR="004625F9" w:rsidRPr="00CB2DC9" w:rsidRDefault="00674A7F" w:rsidP="004E5F7D">
            <w:pPr>
              <w:spacing w:after="80"/>
              <w:rPr>
                <w:color w:val="000000" w:themeColor="text1"/>
                <w:sz w:val="18"/>
                <w:szCs w:val="18"/>
              </w:rPr>
            </w:pPr>
            <w:r w:rsidRPr="00CB2DC9">
              <w:rPr>
                <w:color w:val="000000" w:themeColor="text1"/>
                <w:sz w:val="18"/>
                <w:szCs w:val="18"/>
              </w:rPr>
              <w:t xml:space="preserve">on-campus only, may work on your tablet computers </w:t>
            </w:r>
          </w:p>
          <w:p w14:paraId="17187DFF" w14:textId="77777777" w:rsidR="00674A7F" w:rsidRPr="002520C7" w:rsidRDefault="00674A7F" w:rsidP="004E5F7D">
            <w:pPr>
              <w:spacing w:after="80"/>
              <w:rPr>
                <w:color w:val="FF0000"/>
                <w:sz w:val="18"/>
                <w:szCs w:val="18"/>
              </w:rPr>
            </w:pPr>
            <w:r w:rsidRPr="002520C7">
              <w:rPr>
                <w:noProof/>
                <w:color w:val="FF0000"/>
                <w:sz w:val="18"/>
                <w:szCs w:val="18"/>
              </w:rPr>
              <w:drawing>
                <wp:inline distT="0" distB="0" distL="0" distR="0" wp14:anchorId="48AD5643" wp14:editId="14FE1842">
                  <wp:extent cx="1091565" cy="775445"/>
                  <wp:effectExtent l="12700" t="12700" r="13335" b="12065"/>
                  <wp:docPr id="20" name="Picture 20" descr="an image shows the “John Hopkins ABX Guide” button that must be clicked  after going to the resource’s homep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n image shows the “John Hopkins ABX Guide” button that must be clicked  after going to the resource’s homepage."/>
                          <pic:cNvPicPr/>
                        </pic:nvPicPr>
                        <pic:blipFill rotWithShape="1">
                          <a:blip r:embed="rId4"/>
                          <a:srcRect t="49714"/>
                          <a:stretch/>
                        </pic:blipFill>
                        <pic:spPr bwMode="auto">
                          <a:xfrm>
                            <a:off x="0" y="0"/>
                            <a:ext cx="1103844" cy="78416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A66FBD" w14:textId="77777777" w:rsidR="00674A7F" w:rsidRPr="000C0A0A" w:rsidRDefault="00674A7F" w:rsidP="004E5F7D">
            <w:pPr>
              <w:pStyle w:val="TableParagraph"/>
              <w:spacing w:after="80"/>
              <w:ind w:left="0"/>
              <w:rPr>
                <w:color w:val="C00000"/>
                <w:w w:val="85"/>
                <w:sz w:val="18"/>
                <w:szCs w:val="18"/>
                <w:u w:val="single"/>
              </w:rPr>
            </w:pPr>
            <w:r w:rsidRPr="002520C7">
              <w:rPr>
                <w:w w:val="85"/>
                <w:sz w:val="18"/>
                <w:szCs w:val="18"/>
              </w:rPr>
              <w:t>-</w:t>
            </w:r>
            <w:r w:rsidRPr="000C0A0A">
              <w:rPr>
                <w:color w:val="C00000"/>
                <w:w w:val="85"/>
                <w:sz w:val="18"/>
                <w:szCs w:val="18"/>
                <w:u w:val="single"/>
              </w:rPr>
              <w:t>Recommendations for best choice of therapy for different infections</w:t>
            </w:r>
          </w:p>
          <w:p w14:paraId="09195FCF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0C0A0A">
              <w:rPr>
                <w:color w:val="C00000"/>
                <w:w w:val="85"/>
                <w:sz w:val="18"/>
                <w:szCs w:val="18"/>
                <w:u w:val="single"/>
              </w:rPr>
              <w:t>-Dosing for different ages</w:t>
            </w:r>
            <w:r w:rsidRPr="000C0A0A">
              <w:rPr>
                <w:color w:val="C00000"/>
                <w:w w:val="85"/>
                <w:sz w:val="18"/>
                <w:szCs w:val="18"/>
              </w:rPr>
              <w:t xml:space="preserve"> </w:t>
            </w:r>
            <w:r w:rsidRPr="002520C7">
              <w:rPr>
                <w:w w:val="85"/>
                <w:sz w:val="18"/>
                <w:szCs w:val="18"/>
              </w:rPr>
              <w:t>and clinical conditions (kidney or liver failure)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7D39E1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2230A0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5"/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Easy to use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B03355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0"/>
                <w:sz w:val="18"/>
                <w:szCs w:val="18"/>
              </w:rPr>
            </w:pPr>
            <w:r w:rsidRPr="002520C7">
              <w:rPr>
                <w:w w:val="90"/>
                <w:sz w:val="18"/>
                <w:szCs w:val="18"/>
              </w:rPr>
              <w:t>not available off-campus</w:t>
            </w:r>
          </w:p>
          <w:p w14:paraId="0CAE091E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0"/>
                <w:sz w:val="18"/>
                <w:szCs w:val="18"/>
              </w:rPr>
            </w:pPr>
          </w:p>
        </w:tc>
      </w:tr>
      <w:tr w:rsidR="00674A7F" w:rsidRPr="002520C7" w14:paraId="7E0CA0C8" w14:textId="77777777" w:rsidTr="00C52A3E">
        <w:trPr>
          <w:trHeight w:val="244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1EFA6A" w14:textId="77777777" w:rsidR="00674A7F" w:rsidRPr="000C0A0A" w:rsidRDefault="00674A7F" w:rsidP="004E5F7D">
            <w:pPr>
              <w:spacing w:after="80"/>
              <w:rPr>
                <w:color w:val="C00000"/>
                <w:sz w:val="18"/>
                <w:szCs w:val="18"/>
                <w:u w:val="single"/>
              </w:rPr>
            </w:pPr>
            <w:r w:rsidRPr="000C0A0A">
              <w:rPr>
                <w:color w:val="C00000"/>
                <w:sz w:val="18"/>
                <w:szCs w:val="18"/>
                <w:u w:val="single"/>
              </w:rPr>
              <w:t>Natural Medicine Comprehensive Database</w:t>
            </w:r>
          </w:p>
          <w:p w14:paraId="3079686F" w14:textId="77777777" w:rsidR="00674A7F" w:rsidRPr="002520C7" w:rsidRDefault="00674A7F" w:rsidP="004E5F7D">
            <w:pPr>
              <w:spacing w:after="80"/>
              <w:rPr>
                <w:color w:val="FF0000"/>
                <w:sz w:val="18"/>
                <w:szCs w:val="18"/>
              </w:rPr>
            </w:pPr>
          </w:p>
          <w:p w14:paraId="3CA83F71" w14:textId="77777777" w:rsidR="00674A7F" w:rsidRPr="002520C7" w:rsidRDefault="00674A7F" w:rsidP="004E5F7D">
            <w:pPr>
              <w:spacing w:after="80"/>
              <w:rPr>
                <w:color w:val="FF0000"/>
                <w:sz w:val="18"/>
                <w:szCs w:val="18"/>
              </w:rPr>
            </w:pPr>
          </w:p>
          <w:p w14:paraId="1D96B914" w14:textId="37D3144D" w:rsidR="00674A7F" w:rsidRPr="002520C7" w:rsidRDefault="00674A7F" w:rsidP="004E5F7D">
            <w:pPr>
              <w:spacing w:after="80"/>
              <w:rPr>
                <w:color w:val="FF0000"/>
                <w:sz w:val="18"/>
                <w:szCs w:val="18"/>
              </w:rPr>
            </w:pPr>
          </w:p>
          <w:p w14:paraId="3A4704BD" w14:textId="77777777" w:rsidR="00674A7F" w:rsidRPr="00CB2DC9" w:rsidRDefault="00674A7F" w:rsidP="004E5F7D">
            <w:pPr>
              <w:spacing w:after="8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CB2DC9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>Online only</w:t>
            </w:r>
          </w:p>
          <w:p w14:paraId="518DA3A5" w14:textId="77777777" w:rsidR="00674A7F" w:rsidRPr="00CB2DC9" w:rsidRDefault="00674A7F" w:rsidP="004E5F7D">
            <w:pPr>
              <w:spacing w:after="80"/>
              <w:rPr>
                <w:color w:val="000000" w:themeColor="text1"/>
                <w:sz w:val="18"/>
                <w:szCs w:val="18"/>
              </w:rPr>
            </w:pPr>
          </w:p>
          <w:p w14:paraId="41CBDABE" w14:textId="74EF7E69" w:rsidR="00674A7F" w:rsidRPr="002520C7" w:rsidRDefault="002D6033" w:rsidP="004E5F7D">
            <w:pPr>
              <w:spacing w:after="80"/>
              <w:rPr>
                <w:color w:val="FF0000"/>
                <w:sz w:val="18"/>
                <w:szCs w:val="18"/>
              </w:rPr>
            </w:pPr>
            <w:r w:rsidRPr="00CB2DC9">
              <w:rPr>
                <w:color w:val="000000" w:themeColor="text1"/>
                <w:sz w:val="18"/>
                <w:szCs w:val="18"/>
              </w:rPr>
              <w:t xml:space="preserve">Nebr. Med. (hospital) </w:t>
            </w:r>
            <w:r w:rsidR="00674A7F" w:rsidRPr="00CB2DC9">
              <w:rPr>
                <w:color w:val="000000" w:themeColor="text1"/>
                <w:sz w:val="18"/>
                <w:szCs w:val="18"/>
              </w:rPr>
              <w:t>has a license to online form.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9370C8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</w:t>
            </w:r>
            <w:r w:rsidRPr="000C0A0A">
              <w:rPr>
                <w:color w:val="C00000"/>
                <w:w w:val="85"/>
                <w:sz w:val="18"/>
                <w:szCs w:val="18"/>
                <w:u w:val="single"/>
              </w:rPr>
              <w:t>Summary of information available for various dietary supplements and herbal agents, alternative therapies</w:t>
            </w:r>
          </w:p>
          <w:p w14:paraId="675A869D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-Common supplement/herbal names</w:t>
            </w:r>
          </w:p>
          <w:p w14:paraId="16EB2CB3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-Common uses</w:t>
            </w:r>
          </w:p>
          <w:p w14:paraId="571E8593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-Dosage/administration</w:t>
            </w:r>
          </w:p>
          <w:p w14:paraId="48F73B3C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-Safety</w:t>
            </w:r>
          </w:p>
          <w:p w14:paraId="4FA836AD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-Effectiveness</w:t>
            </w:r>
          </w:p>
          <w:p w14:paraId="03466870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-Likely mechanism of action</w:t>
            </w:r>
          </w:p>
          <w:p w14:paraId="3F213F25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-Adverse reactions</w:t>
            </w:r>
          </w:p>
          <w:p w14:paraId="79803998" w14:textId="6F24BE5D" w:rsidR="00674A7F" w:rsidRPr="000C0A0A" w:rsidRDefault="00674A7F" w:rsidP="004E5F7D">
            <w:pPr>
              <w:pStyle w:val="TableParagraph"/>
              <w:spacing w:after="80"/>
              <w:ind w:left="0"/>
              <w:rPr>
                <w:color w:val="C00000"/>
                <w:w w:val="85"/>
                <w:sz w:val="18"/>
                <w:szCs w:val="18"/>
              </w:rPr>
            </w:pPr>
            <w:r w:rsidRPr="000C0A0A">
              <w:rPr>
                <w:color w:val="C00000"/>
                <w:w w:val="85"/>
                <w:sz w:val="18"/>
                <w:szCs w:val="18"/>
              </w:rPr>
              <w:t>-</w:t>
            </w:r>
            <w:r w:rsidRPr="000C0A0A">
              <w:rPr>
                <w:color w:val="C00000"/>
                <w:w w:val="85"/>
                <w:sz w:val="18"/>
                <w:szCs w:val="18"/>
                <w:u w:val="single"/>
              </w:rPr>
              <w:t>Interactions</w:t>
            </w:r>
            <w:r w:rsidR="00CB2DC9" w:rsidRPr="000C0A0A">
              <w:rPr>
                <w:color w:val="C00000"/>
                <w:w w:val="85"/>
                <w:sz w:val="18"/>
                <w:szCs w:val="18"/>
                <w:u w:val="single"/>
              </w:rPr>
              <w:t xml:space="preserve"> of herbals/supplements/etc. with drugs</w:t>
            </w:r>
          </w:p>
          <w:p w14:paraId="472E742E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-Commercially available products, including those that are USP verified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2BDB35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pacing w:val="-2"/>
                <w:w w:val="95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855992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5"/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-Extensive editorial and review panel</w:t>
            </w:r>
          </w:p>
          <w:p w14:paraId="2BC9FD4C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5"/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-Well researched, well referenced</w:t>
            </w:r>
          </w:p>
          <w:p w14:paraId="7F071C7B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5"/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-Updated regularly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DC8CA6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0"/>
                <w:sz w:val="18"/>
                <w:szCs w:val="18"/>
              </w:rPr>
            </w:pPr>
          </w:p>
        </w:tc>
      </w:tr>
      <w:tr w:rsidR="00674A7F" w:rsidRPr="002520C7" w14:paraId="5041D5B3" w14:textId="77777777" w:rsidTr="00C52A3E">
        <w:trPr>
          <w:trHeight w:val="2442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8108C0" w14:textId="77777777" w:rsidR="00674A7F" w:rsidRPr="000C0A0A" w:rsidRDefault="00674A7F" w:rsidP="004E5F7D">
            <w:pPr>
              <w:spacing w:after="80"/>
              <w:rPr>
                <w:color w:val="C00000"/>
                <w:sz w:val="18"/>
                <w:szCs w:val="18"/>
                <w:u w:val="single"/>
              </w:rPr>
            </w:pPr>
            <w:r w:rsidRPr="000C0A0A">
              <w:rPr>
                <w:color w:val="C00000"/>
                <w:sz w:val="18"/>
                <w:szCs w:val="18"/>
                <w:u w:val="single"/>
              </w:rPr>
              <w:t>NEOFAX</w:t>
            </w:r>
          </w:p>
          <w:p w14:paraId="728C8F1D" w14:textId="77777777" w:rsidR="00674A7F" w:rsidRPr="002520C7" w:rsidRDefault="00674A7F" w:rsidP="004E5F7D">
            <w:pPr>
              <w:spacing w:after="80"/>
              <w:rPr>
                <w:color w:val="FF0000"/>
                <w:sz w:val="18"/>
                <w:szCs w:val="18"/>
              </w:rPr>
            </w:pPr>
          </w:p>
          <w:p w14:paraId="498854B5" w14:textId="3CF60012" w:rsidR="00B163B6" w:rsidRPr="00B163B6" w:rsidRDefault="00674A7F" w:rsidP="004E5F7D">
            <w:pPr>
              <w:spacing w:after="8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B163B6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Online </w:t>
            </w:r>
            <w:r w:rsidR="00B163B6" w:rsidRPr="00B163B6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>only</w:t>
            </w:r>
          </w:p>
          <w:p w14:paraId="682554F9" w14:textId="0E267BA6" w:rsidR="00674A7F" w:rsidRPr="002520C7" w:rsidRDefault="00674A7F" w:rsidP="004E5F7D">
            <w:pPr>
              <w:spacing w:after="80"/>
              <w:rPr>
                <w:color w:val="FF0000"/>
                <w:sz w:val="18"/>
                <w:szCs w:val="18"/>
              </w:rPr>
            </w:pPr>
            <w:r w:rsidRPr="00B163B6">
              <w:rPr>
                <w:color w:val="000000" w:themeColor="text1"/>
                <w:sz w:val="18"/>
                <w:szCs w:val="18"/>
              </w:rPr>
              <w:t xml:space="preserve">Nebraska Medicine has a license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39D016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-Information specific to neonatal patients including premature neonates</w:t>
            </w:r>
          </w:p>
          <w:p w14:paraId="73F0D0F4" w14:textId="6178C71F" w:rsidR="00674A7F" w:rsidRPr="000C0A0A" w:rsidRDefault="00674A7F" w:rsidP="004E5F7D">
            <w:pPr>
              <w:pStyle w:val="TableParagraph"/>
              <w:spacing w:after="80"/>
              <w:ind w:left="0"/>
              <w:rPr>
                <w:color w:val="C00000"/>
                <w:w w:val="85"/>
                <w:sz w:val="18"/>
                <w:szCs w:val="18"/>
                <w:u w:val="single"/>
              </w:rPr>
            </w:pPr>
            <w:r w:rsidRPr="000C0A0A">
              <w:rPr>
                <w:color w:val="C00000"/>
                <w:w w:val="85"/>
                <w:sz w:val="18"/>
                <w:szCs w:val="18"/>
                <w:u w:val="single"/>
              </w:rPr>
              <w:t>GOLD STANDARD REFERENCE for NEWBORNS</w:t>
            </w:r>
            <w:r w:rsidR="00B163B6" w:rsidRPr="000C0A0A">
              <w:rPr>
                <w:color w:val="C00000"/>
                <w:w w:val="85"/>
                <w:sz w:val="18"/>
                <w:szCs w:val="18"/>
                <w:u w:val="single"/>
              </w:rPr>
              <w:t xml:space="preserve">, especially </w:t>
            </w:r>
            <w:r w:rsidR="004625F9" w:rsidRPr="000C0A0A">
              <w:rPr>
                <w:color w:val="C00000"/>
                <w:w w:val="85"/>
                <w:sz w:val="18"/>
                <w:szCs w:val="18"/>
                <w:u w:val="single"/>
              </w:rPr>
              <w:t>PREMATURE</w:t>
            </w:r>
            <w:r w:rsidR="00B163B6" w:rsidRPr="000C0A0A">
              <w:rPr>
                <w:color w:val="C00000"/>
                <w:w w:val="85"/>
                <w:sz w:val="18"/>
                <w:szCs w:val="18"/>
                <w:u w:val="single"/>
              </w:rPr>
              <w:t xml:space="preserve"> babies</w:t>
            </w:r>
          </w:p>
          <w:p w14:paraId="788D0F4E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-Dosing</w:t>
            </w:r>
          </w:p>
          <w:p w14:paraId="56912E7A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-Administration</w:t>
            </w:r>
          </w:p>
          <w:p w14:paraId="1AB0E400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-Monitoring</w:t>
            </w:r>
          </w:p>
          <w:p w14:paraId="0F279A23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-Adverse effects/precautions</w:t>
            </w:r>
          </w:p>
          <w:p w14:paraId="7D50E4C9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-Special considerations for neonates</w:t>
            </w:r>
          </w:p>
          <w:p w14:paraId="2365FC71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2520C7">
              <w:rPr>
                <w:w w:val="85"/>
                <w:sz w:val="18"/>
                <w:szCs w:val="18"/>
              </w:rPr>
              <w:t>-IV compatibility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923379" w14:textId="47FFBA76" w:rsidR="00674A7F" w:rsidRPr="002520C7" w:rsidRDefault="00674A7F" w:rsidP="004E5F7D">
            <w:pPr>
              <w:pStyle w:val="TableParagraph"/>
              <w:spacing w:after="80"/>
              <w:ind w:left="0"/>
              <w:rPr>
                <w:spacing w:val="-2"/>
                <w:w w:val="95"/>
                <w:sz w:val="18"/>
                <w:szCs w:val="18"/>
              </w:rPr>
            </w:pPr>
            <w:r w:rsidRPr="002520C7">
              <w:rPr>
                <w:spacing w:val="-2"/>
                <w:w w:val="95"/>
                <w:sz w:val="18"/>
                <w:szCs w:val="18"/>
              </w:rPr>
              <w:t>-Organized by major pharmacologic category</w:t>
            </w:r>
          </w:p>
          <w:p w14:paraId="75CD7A2D" w14:textId="49EF5772" w:rsidR="00674A7F" w:rsidRPr="002520C7" w:rsidRDefault="00674A7F" w:rsidP="004E5F7D">
            <w:pPr>
              <w:pStyle w:val="TableParagraph"/>
              <w:spacing w:after="80"/>
              <w:ind w:left="0"/>
              <w:rPr>
                <w:spacing w:val="-2"/>
                <w:w w:val="95"/>
                <w:sz w:val="18"/>
                <w:szCs w:val="18"/>
              </w:rPr>
            </w:pPr>
            <w:r w:rsidRPr="002520C7">
              <w:rPr>
                <w:spacing w:val="-2"/>
                <w:w w:val="95"/>
                <w:sz w:val="18"/>
                <w:szCs w:val="18"/>
              </w:rPr>
              <w:t>-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D50CA7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5"/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-Helpful appendices (recommended concentrations for administration, conversion tables)</w:t>
            </w:r>
          </w:p>
          <w:p w14:paraId="165349B2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5"/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-Information about infant formulas included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3F0224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0"/>
                <w:sz w:val="18"/>
                <w:szCs w:val="18"/>
              </w:rPr>
            </w:pPr>
          </w:p>
        </w:tc>
      </w:tr>
      <w:tr w:rsidR="00674A7F" w:rsidRPr="002520C7" w14:paraId="7FC521C4" w14:textId="77777777" w:rsidTr="00C52A3E">
        <w:trPr>
          <w:trHeight w:val="269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678A6F" w14:textId="77777777" w:rsidR="008A422D" w:rsidRPr="000C0A0A" w:rsidRDefault="008A422D" w:rsidP="004E5F7D">
            <w:pPr>
              <w:spacing w:after="80"/>
              <w:rPr>
                <w:color w:val="C00000"/>
                <w:sz w:val="18"/>
                <w:szCs w:val="18"/>
              </w:rPr>
            </w:pPr>
            <w:r w:rsidRPr="000C0A0A">
              <w:rPr>
                <w:color w:val="C00000"/>
                <w:sz w:val="18"/>
                <w:szCs w:val="18"/>
                <w:u w:val="single"/>
              </w:rPr>
              <w:t>Pediatric &amp; Neonatal LexiDrugs (online</w:t>
            </w:r>
            <w:r w:rsidRPr="000C0A0A">
              <w:rPr>
                <w:color w:val="C00000"/>
                <w:sz w:val="18"/>
                <w:szCs w:val="18"/>
              </w:rPr>
              <w:t>)</w:t>
            </w:r>
          </w:p>
          <w:p w14:paraId="0EE660FC" w14:textId="77777777" w:rsidR="008A422D" w:rsidRPr="000C0A0A" w:rsidRDefault="008A422D" w:rsidP="004E5F7D">
            <w:pPr>
              <w:spacing w:after="80"/>
              <w:rPr>
                <w:color w:val="C00000"/>
                <w:sz w:val="18"/>
                <w:szCs w:val="18"/>
              </w:rPr>
            </w:pPr>
            <w:r w:rsidRPr="000C0A0A">
              <w:rPr>
                <w:color w:val="C00000"/>
                <w:sz w:val="18"/>
                <w:szCs w:val="18"/>
              </w:rPr>
              <w:t xml:space="preserve">= </w:t>
            </w:r>
          </w:p>
          <w:p w14:paraId="08B01DD4" w14:textId="2F3959AC" w:rsidR="00674A7F" w:rsidRPr="000C0A0A" w:rsidRDefault="00674A7F" w:rsidP="004E5F7D">
            <w:pPr>
              <w:spacing w:after="80"/>
              <w:rPr>
                <w:color w:val="C00000"/>
                <w:sz w:val="18"/>
                <w:szCs w:val="18"/>
                <w:u w:val="single"/>
              </w:rPr>
            </w:pPr>
            <w:r w:rsidRPr="000C0A0A">
              <w:rPr>
                <w:color w:val="C00000"/>
                <w:sz w:val="18"/>
                <w:szCs w:val="18"/>
                <w:u w:val="single"/>
              </w:rPr>
              <w:t>Pediatric &amp; Neonatal Dosage Handbook</w:t>
            </w:r>
            <w:r w:rsidR="008A422D" w:rsidRPr="000C0A0A">
              <w:rPr>
                <w:color w:val="C00000"/>
                <w:sz w:val="18"/>
                <w:szCs w:val="18"/>
                <w:u w:val="single"/>
              </w:rPr>
              <w:t xml:space="preserve"> (print)</w:t>
            </w:r>
          </w:p>
          <w:p w14:paraId="677513C6" w14:textId="77777777" w:rsidR="00674A7F" w:rsidRPr="002520C7" w:rsidRDefault="00674A7F" w:rsidP="004E5F7D">
            <w:pPr>
              <w:spacing w:after="80"/>
              <w:rPr>
                <w:color w:val="FF0000"/>
                <w:sz w:val="18"/>
                <w:szCs w:val="18"/>
              </w:rPr>
            </w:pPr>
          </w:p>
          <w:p w14:paraId="118470E5" w14:textId="712D6B7F" w:rsidR="00674A7F" w:rsidRPr="008A422D" w:rsidRDefault="008A422D" w:rsidP="004E5F7D">
            <w:pPr>
              <w:spacing w:after="8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8A422D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>Online</w:t>
            </w:r>
          </w:p>
          <w:p w14:paraId="6CF72FFE" w14:textId="453B6427" w:rsidR="008A422D" w:rsidRPr="008A422D" w:rsidRDefault="008A422D" w:rsidP="004E5F7D">
            <w:pPr>
              <w:spacing w:after="80"/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8A422D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and </w:t>
            </w:r>
          </w:p>
          <w:p w14:paraId="20EBAC21" w14:textId="4B2F2802" w:rsidR="00674A7F" w:rsidRPr="008A422D" w:rsidRDefault="00674A7F" w:rsidP="004E5F7D">
            <w:pPr>
              <w:spacing w:after="80"/>
              <w:rPr>
                <w:color w:val="000000" w:themeColor="text1"/>
                <w:sz w:val="18"/>
                <w:szCs w:val="18"/>
              </w:rPr>
            </w:pPr>
            <w:r w:rsidRPr="008A422D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 xml:space="preserve">Print </w:t>
            </w:r>
            <w:r w:rsidR="008A422D" w:rsidRPr="008A422D">
              <w:rPr>
                <w:i/>
                <w:iCs/>
                <w:color w:val="000000" w:themeColor="text1"/>
                <w:sz w:val="18"/>
                <w:szCs w:val="18"/>
                <w:u w:val="single"/>
              </w:rPr>
              <w:t>version</w:t>
            </w:r>
            <w:r w:rsidR="008A422D" w:rsidRPr="008A422D">
              <w:rPr>
                <w:color w:val="000000" w:themeColor="text1"/>
                <w:sz w:val="18"/>
                <w:szCs w:val="18"/>
              </w:rPr>
              <w:t xml:space="preserve"> available in the Library</w:t>
            </w:r>
          </w:p>
          <w:p w14:paraId="0C37248A" w14:textId="77777777" w:rsidR="00674A7F" w:rsidRPr="002520C7" w:rsidRDefault="00674A7F" w:rsidP="004E5F7D">
            <w:pPr>
              <w:spacing w:after="80"/>
              <w:rPr>
                <w:color w:val="000000" w:themeColor="text1"/>
                <w:sz w:val="18"/>
                <w:szCs w:val="18"/>
              </w:rPr>
            </w:pPr>
            <w:r w:rsidRPr="002520C7">
              <w:rPr>
                <w:color w:val="000000" w:themeColor="text1"/>
                <w:sz w:val="18"/>
                <w:szCs w:val="18"/>
              </w:rPr>
              <w:t xml:space="preserve">QV 735 P371g </w:t>
            </w:r>
          </w:p>
          <w:p w14:paraId="3A817E9A" w14:textId="6B1EA918" w:rsidR="00674A7F" w:rsidRPr="002520C7" w:rsidRDefault="00674A7F" w:rsidP="004E5F7D">
            <w:pPr>
              <w:spacing w:after="80"/>
              <w:rPr>
                <w:color w:val="FF0000"/>
                <w:sz w:val="18"/>
                <w:szCs w:val="18"/>
              </w:rPr>
            </w:pPr>
          </w:p>
          <w:p w14:paraId="14E2A3D4" w14:textId="77777777" w:rsidR="00674A7F" w:rsidRPr="002520C7" w:rsidRDefault="00674A7F" w:rsidP="004E5F7D">
            <w:pPr>
              <w:spacing w:after="80"/>
              <w:rPr>
                <w:color w:val="FF0000"/>
                <w:sz w:val="18"/>
                <w:szCs w:val="18"/>
              </w:rPr>
            </w:pPr>
          </w:p>
          <w:p w14:paraId="55B3B33D" w14:textId="4631F46D" w:rsidR="00674A7F" w:rsidRPr="002520C7" w:rsidRDefault="00674A7F" w:rsidP="004E5F7D">
            <w:pPr>
              <w:spacing w:after="80"/>
              <w:rPr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B2F080" w14:textId="77777777" w:rsidR="00674A7F" w:rsidRPr="000C0A0A" w:rsidRDefault="00674A7F" w:rsidP="004E5F7D">
            <w:pPr>
              <w:pStyle w:val="TableParagraph"/>
              <w:spacing w:after="80"/>
              <w:ind w:left="0"/>
              <w:rPr>
                <w:color w:val="C00000"/>
                <w:w w:val="85"/>
                <w:sz w:val="18"/>
                <w:szCs w:val="18"/>
                <w:u w:val="single"/>
              </w:rPr>
            </w:pPr>
            <w:r w:rsidRPr="002520C7">
              <w:rPr>
                <w:w w:val="85"/>
                <w:sz w:val="18"/>
                <w:szCs w:val="18"/>
              </w:rPr>
              <w:t xml:space="preserve">-Same types of info as Drug Information Handbook , but with </w:t>
            </w:r>
            <w:r w:rsidRPr="000C0A0A">
              <w:rPr>
                <w:color w:val="C00000"/>
                <w:w w:val="85"/>
                <w:sz w:val="18"/>
                <w:szCs w:val="18"/>
                <w:u w:val="single"/>
              </w:rPr>
              <w:t>pediatric &amp; neonatal focus</w:t>
            </w:r>
          </w:p>
          <w:p w14:paraId="69EFFFFA" w14:textId="54279F16" w:rsidR="008A422D" w:rsidRPr="002520C7" w:rsidRDefault="008A422D" w:rsidP="004E5F7D">
            <w:pPr>
              <w:pStyle w:val="TableParagraph"/>
              <w:spacing w:after="80"/>
              <w:ind w:left="0"/>
              <w:rPr>
                <w:w w:val="85"/>
                <w:sz w:val="18"/>
                <w:szCs w:val="18"/>
              </w:rPr>
            </w:pPr>
            <w:r w:rsidRPr="000C0A0A">
              <w:rPr>
                <w:color w:val="C00000"/>
                <w:w w:val="85"/>
                <w:sz w:val="18"/>
                <w:szCs w:val="18"/>
                <w:u w:val="single"/>
              </w:rPr>
              <w:t>Not as good for premature neonates as NEOFAX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3C0B56" w14:textId="1122D549" w:rsidR="00674A7F" w:rsidRPr="002520C7" w:rsidRDefault="00674A7F" w:rsidP="004E5F7D">
            <w:pPr>
              <w:pStyle w:val="TableParagraph"/>
              <w:spacing w:after="80"/>
              <w:ind w:left="0"/>
              <w:rPr>
                <w:spacing w:val="-2"/>
                <w:w w:val="95"/>
                <w:sz w:val="18"/>
                <w:szCs w:val="18"/>
              </w:rPr>
            </w:pPr>
            <w:r w:rsidRPr="002520C7">
              <w:rPr>
                <w:spacing w:val="-2"/>
                <w:w w:val="95"/>
                <w:sz w:val="18"/>
                <w:szCs w:val="18"/>
              </w:rPr>
              <w:t>-</w:t>
            </w:r>
            <w:r w:rsidR="008A422D">
              <w:rPr>
                <w:spacing w:val="-2"/>
                <w:w w:val="95"/>
                <w:sz w:val="18"/>
                <w:szCs w:val="18"/>
              </w:rPr>
              <w:t>Organized a</w:t>
            </w:r>
            <w:r w:rsidRPr="002520C7">
              <w:rPr>
                <w:spacing w:val="-2"/>
                <w:w w:val="95"/>
                <w:sz w:val="18"/>
                <w:szCs w:val="18"/>
              </w:rPr>
              <w:t>lphabetically by generic name</w:t>
            </w:r>
          </w:p>
          <w:p w14:paraId="158BC334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spacing w:val="-2"/>
                <w:w w:val="95"/>
                <w:sz w:val="18"/>
                <w:szCs w:val="18"/>
              </w:rPr>
            </w:pPr>
            <w:r w:rsidRPr="002520C7">
              <w:rPr>
                <w:spacing w:val="-2"/>
                <w:w w:val="95"/>
                <w:sz w:val="18"/>
                <w:szCs w:val="18"/>
              </w:rPr>
              <w:t>-Index also provided, organized by pharmacologic category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3305FA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5"/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-Some extemporaneous compounding formulas for non-commercially available formulations provided</w:t>
            </w:r>
          </w:p>
          <w:p w14:paraId="27791346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5"/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-Useful appendices</w:t>
            </w:r>
          </w:p>
          <w:p w14:paraId="6AE53AE5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5"/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-Portable, inexpensive</w:t>
            </w:r>
          </w:p>
          <w:p w14:paraId="7711548E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5"/>
                <w:sz w:val="18"/>
                <w:szCs w:val="18"/>
              </w:rPr>
            </w:pPr>
            <w:r w:rsidRPr="002520C7">
              <w:rPr>
                <w:w w:val="95"/>
                <w:sz w:val="18"/>
                <w:szCs w:val="18"/>
              </w:rPr>
              <w:t>-Monographs fairly succinct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E5C50B" w14:textId="77777777" w:rsidR="00674A7F" w:rsidRPr="002520C7" w:rsidRDefault="00674A7F" w:rsidP="004E5F7D">
            <w:pPr>
              <w:pStyle w:val="TableParagraph"/>
              <w:spacing w:after="80"/>
              <w:ind w:left="0"/>
              <w:rPr>
                <w:w w:val="90"/>
                <w:sz w:val="18"/>
                <w:szCs w:val="18"/>
              </w:rPr>
            </w:pPr>
            <w:r w:rsidRPr="002520C7">
              <w:rPr>
                <w:w w:val="90"/>
                <w:sz w:val="18"/>
                <w:szCs w:val="18"/>
              </w:rPr>
              <w:t>-in-text citations only included in the online version</w:t>
            </w:r>
          </w:p>
        </w:tc>
      </w:tr>
    </w:tbl>
    <w:p w14:paraId="5B635452" w14:textId="77777777" w:rsidR="00C93501" w:rsidRDefault="00C93501">
      <w:pPr>
        <w:spacing w:line="254" w:lineRule="auto"/>
        <w:rPr>
          <w:sz w:val="20"/>
        </w:rPr>
        <w:sectPr w:rsidR="00C93501" w:rsidSect="00674A7F">
          <w:type w:val="continuous"/>
          <w:pgSz w:w="15840" w:h="12240" w:orient="landscape"/>
          <w:pgMar w:top="640" w:right="620" w:bottom="280" w:left="600" w:header="720" w:footer="720" w:gutter="0"/>
          <w:cols w:space="720"/>
          <w:docGrid w:linePitch="299"/>
        </w:sectPr>
      </w:pPr>
    </w:p>
    <w:p w14:paraId="20AFBB49" w14:textId="0D92456C" w:rsidR="00DE4AC1" w:rsidRDefault="009444D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DE4AC1" w:rsidSect="00674A7F">
      <w:pgSz w:w="15840" w:h="12240" w:orient="landscape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5"/>
  <w:doNotDisplayPageBoundaries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01"/>
    <w:rsid w:val="00075A46"/>
    <w:rsid w:val="00076218"/>
    <w:rsid w:val="000C0A0A"/>
    <w:rsid w:val="001517D6"/>
    <w:rsid w:val="001C23EB"/>
    <w:rsid w:val="001C7667"/>
    <w:rsid w:val="002520C7"/>
    <w:rsid w:val="002D6033"/>
    <w:rsid w:val="00333195"/>
    <w:rsid w:val="003A0337"/>
    <w:rsid w:val="004625F9"/>
    <w:rsid w:val="00496347"/>
    <w:rsid w:val="004C3EE5"/>
    <w:rsid w:val="004E5F7D"/>
    <w:rsid w:val="00595F90"/>
    <w:rsid w:val="006153A4"/>
    <w:rsid w:val="00674A7F"/>
    <w:rsid w:val="00677543"/>
    <w:rsid w:val="006D354A"/>
    <w:rsid w:val="00717011"/>
    <w:rsid w:val="0080015C"/>
    <w:rsid w:val="008A422D"/>
    <w:rsid w:val="009444DC"/>
    <w:rsid w:val="00962235"/>
    <w:rsid w:val="0097781A"/>
    <w:rsid w:val="009C1C55"/>
    <w:rsid w:val="009F4C23"/>
    <w:rsid w:val="00B163B6"/>
    <w:rsid w:val="00BF09C2"/>
    <w:rsid w:val="00C52A3E"/>
    <w:rsid w:val="00C54510"/>
    <w:rsid w:val="00C87E51"/>
    <w:rsid w:val="00C93501"/>
    <w:rsid w:val="00CB2DC9"/>
    <w:rsid w:val="00D919B9"/>
    <w:rsid w:val="00DE4AC1"/>
    <w:rsid w:val="00EC5914"/>
    <w:rsid w:val="00EE4245"/>
    <w:rsid w:val="00F26B17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EEFF"/>
  <w15:docId w15:val="{CD4E0316-F39A-964A-BB2C-1FDA7073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3"/>
    </w:pPr>
  </w:style>
  <w:style w:type="character" w:styleId="Hyperlink">
    <w:name w:val="Hyperlink"/>
    <w:basedOn w:val="DefaultParagraphFont"/>
    <w:uiPriority w:val="99"/>
    <w:unhideWhenUsed/>
    <w:rsid w:val="00FE3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 specialty Table 2021.docx</vt:lpstr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specialty Table 2021.docx</dc:title>
  <cp:lastModifiedBy>Cynthia Schmidt</cp:lastModifiedBy>
  <cp:revision>3</cp:revision>
  <dcterms:created xsi:type="dcterms:W3CDTF">2025-04-29T18:41:00Z</dcterms:created>
  <dcterms:modified xsi:type="dcterms:W3CDTF">2025-04-29T18:49:00Z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Word</vt:lpwstr>
  </property>
  <property fmtid="{D5CDD505-2E9C-101B-9397-08002B2CF9AE}" pid="4" name="LastSaved">
    <vt:filetime>2022-08-24T00:00:00Z</vt:filetime>
  </property>
  <property fmtid="{D5CDD505-2E9C-101B-9397-08002B2CF9AE}" pid="5" name="Producer">
    <vt:lpwstr>macOS Version 10.16 (Build 20F71) Quartz PDFContext</vt:lpwstr>
  </property>
</Properties>
</file>